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05C5" w14:textId="05E82079" w:rsidR="00C44D3E" w:rsidRDefault="00DE0B6A" w:rsidP="00DE0B6A">
      <w:pPr>
        <w:pStyle w:val="Heading1"/>
        <w:spacing w:before="0"/>
        <w:rPr>
          <w:rFonts w:cs="Arial"/>
          <w:color w:val="1F497D" w:themeColor="text2"/>
          <w:sz w:val="32"/>
          <w:szCs w:val="32"/>
        </w:rPr>
      </w:pPr>
      <w:r>
        <w:t>Attachmen</w:t>
      </w:r>
      <w:r w:rsidR="00A403BA">
        <w:t>t</w:t>
      </w:r>
      <w:r w:rsidR="007B63D6">
        <w:t xml:space="preserve"> X</w:t>
      </w:r>
      <w:r w:rsidR="00A403BA">
        <w:t xml:space="preserve">            </w:t>
      </w:r>
      <w:r>
        <w:t xml:space="preserve">                                                                                           </w:t>
      </w:r>
      <w:r w:rsidR="00DE0179">
        <w:t>XYZ</w:t>
      </w:r>
      <w:r w:rsidR="00C44D3E" w:rsidRPr="00707413">
        <w:rPr>
          <w:rFonts w:cs="Arial"/>
          <w:color w:val="1F497D" w:themeColor="text2"/>
          <w:szCs w:val="32"/>
        </w:rPr>
        <w:t xml:space="preserve"> </w:t>
      </w:r>
      <w:r w:rsidR="00EC6635">
        <w:rPr>
          <w:rFonts w:cs="Arial"/>
          <w:color w:val="1F497D" w:themeColor="text2"/>
          <w:szCs w:val="32"/>
        </w:rPr>
        <w:t>Ltd</w:t>
      </w:r>
    </w:p>
    <w:p w14:paraId="6AE705C6" w14:textId="0F83322D" w:rsidR="00C44D3E" w:rsidRDefault="00AE0A4E" w:rsidP="00160B4E">
      <w:pPr>
        <w:pStyle w:val="Heading2"/>
      </w:pPr>
      <w:r>
        <w:t xml:space="preserve">Confidential </w:t>
      </w:r>
      <w:r w:rsidR="007B63D6">
        <w:t>Analysis –</w:t>
      </w:r>
      <w:r>
        <w:t xml:space="preserve"> </w:t>
      </w:r>
      <w:r w:rsidR="007B63D6">
        <w:t xml:space="preserve">Board </w:t>
      </w:r>
      <w:r w:rsidR="00B145ED">
        <w:t xml:space="preserve">Skills Matrix </w:t>
      </w:r>
    </w:p>
    <w:p w14:paraId="6AE705C7" w14:textId="17B51EDC" w:rsidR="00C44D3E" w:rsidRPr="008C03EE" w:rsidRDefault="00707413" w:rsidP="00DE0B6A">
      <w:pPr>
        <w:autoSpaceDE w:val="0"/>
        <w:autoSpaceDN w:val="0"/>
        <w:adjustRightInd w:val="0"/>
        <w:spacing w:after="0" w:line="240" w:lineRule="auto"/>
        <w:ind w:left="182"/>
        <w:jc w:val="right"/>
        <w:rPr>
          <w:rFonts w:cs="Arial"/>
          <w:b/>
          <w:color w:val="1F497D" w:themeColor="text2"/>
          <w:sz w:val="20"/>
          <w:szCs w:val="36"/>
        </w:rPr>
      </w:pPr>
      <w:r w:rsidRPr="008C03EE">
        <w:rPr>
          <w:rFonts w:cs="Arial"/>
          <w:b/>
          <w:color w:val="1F497D" w:themeColor="text2"/>
          <w:sz w:val="20"/>
          <w:szCs w:val="36"/>
        </w:rPr>
        <w:t xml:space="preserve">Based on returns completed by Board Members, and </w:t>
      </w:r>
      <w:r w:rsidR="00AA5CB7" w:rsidRPr="008C03EE">
        <w:rPr>
          <w:rFonts w:cs="Arial"/>
          <w:b/>
          <w:color w:val="1F497D" w:themeColor="text2"/>
          <w:sz w:val="20"/>
          <w:szCs w:val="36"/>
        </w:rPr>
        <w:t>assessment and a</w:t>
      </w:r>
      <w:r w:rsidRPr="008C03EE">
        <w:rPr>
          <w:rFonts w:cs="Arial"/>
          <w:b/>
          <w:color w:val="1F497D" w:themeColor="text2"/>
          <w:sz w:val="20"/>
          <w:szCs w:val="36"/>
        </w:rPr>
        <w:t>nalysis by Nominations Committee</w:t>
      </w:r>
      <w:r w:rsidR="000738F5" w:rsidRPr="008C03EE">
        <w:rPr>
          <w:rFonts w:cs="Arial"/>
          <w:b/>
          <w:color w:val="1F497D" w:themeColor="text2"/>
          <w:sz w:val="20"/>
          <w:szCs w:val="36"/>
        </w:rPr>
        <w:t>,</w:t>
      </w:r>
      <w:r w:rsidRPr="008C03EE">
        <w:rPr>
          <w:rFonts w:cs="Arial"/>
          <w:b/>
          <w:color w:val="1F497D" w:themeColor="text2"/>
          <w:sz w:val="20"/>
          <w:szCs w:val="36"/>
        </w:rPr>
        <w:t xml:space="preserve"> 1 November</w:t>
      </w:r>
      <w:r w:rsidR="00C44D3E" w:rsidRPr="008C03EE">
        <w:rPr>
          <w:rFonts w:cs="Arial"/>
          <w:b/>
          <w:color w:val="1F497D" w:themeColor="text2"/>
          <w:sz w:val="20"/>
          <w:szCs w:val="36"/>
        </w:rPr>
        <w:t xml:space="preserve"> 20</w:t>
      </w:r>
      <w:r w:rsidR="00354543" w:rsidRPr="008C03EE">
        <w:rPr>
          <w:rFonts w:cs="Arial"/>
          <w:b/>
          <w:color w:val="1F497D" w:themeColor="text2"/>
          <w:sz w:val="20"/>
          <w:szCs w:val="36"/>
        </w:rPr>
        <w:t>22</w:t>
      </w:r>
    </w:p>
    <w:p w14:paraId="6AE705C9" w14:textId="1A6DA5C8" w:rsidR="00C44D3E" w:rsidRDefault="000738F5" w:rsidP="00C44D3E">
      <w:pPr>
        <w:autoSpaceDE w:val="0"/>
        <w:autoSpaceDN w:val="0"/>
        <w:adjustRightInd w:val="0"/>
        <w:spacing w:after="0" w:line="240" w:lineRule="auto"/>
        <w:ind w:left="1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This </w:t>
      </w:r>
      <w:r w:rsidR="00EC6635">
        <w:rPr>
          <w:rFonts w:cs="Arial"/>
          <w:color w:val="000000"/>
        </w:rPr>
        <w:t>high-level</w:t>
      </w:r>
      <w:r>
        <w:rPr>
          <w:rFonts w:cs="Arial"/>
          <w:color w:val="000000"/>
        </w:rPr>
        <w:t xml:space="preserve"> summary is based upon the </w:t>
      </w:r>
      <w:r w:rsidR="00D35B8C">
        <w:rPr>
          <w:rFonts w:cs="Arial"/>
          <w:color w:val="000000"/>
        </w:rPr>
        <w:t>assessment of members of the Board No</w:t>
      </w:r>
      <w:r w:rsidR="00B44387">
        <w:rPr>
          <w:rFonts w:cs="Arial"/>
          <w:color w:val="000000"/>
        </w:rPr>
        <w:t>m</w:t>
      </w:r>
      <w:r w:rsidR="00D35B8C">
        <w:rPr>
          <w:rFonts w:cs="Arial"/>
          <w:color w:val="000000"/>
        </w:rPr>
        <w:t>ination Committee</w:t>
      </w:r>
      <w:r>
        <w:rPr>
          <w:rFonts w:cs="Arial"/>
          <w:color w:val="000000"/>
        </w:rPr>
        <w:t>, and the results of the questionnaires.</w:t>
      </w:r>
      <w:r w:rsidR="00C44D3E" w:rsidRPr="0053695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Directors were </w:t>
      </w:r>
      <w:r w:rsidR="00B44387">
        <w:rPr>
          <w:rFonts w:cs="Arial"/>
          <w:color w:val="000000"/>
        </w:rPr>
        <w:t>assessed against the key skills required by the</w:t>
      </w:r>
      <w:r w:rsidR="00EC6635">
        <w:rPr>
          <w:rFonts w:cs="Arial"/>
          <w:color w:val="000000"/>
        </w:rPr>
        <w:t xml:space="preserve"> X</w:t>
      </w:r>
      <w:r w:rsidR="00DE0179">
        <w:rPr>
          <w:rFonts w:cs="Arial"/>
          <w:color w:val="000000"/>
        </w:rPr>
        <w:t>YZ</w:t>
      </w:r>
      <w:r>
        <w:rPr>
          <w:rFonts w:cs="Arial"/>
          <w:color w:val="000000"/>
        </w:rPr>
        <w:t xml:space="preserve"> </w:t>
      </w:r>
      <w:r w:rsidR="00EC6635">
        <w:rPr>
          <w:rFonts w:cs="Arial"/>
          <w:color w:val="000000"/>
        </w:rPr>
        <w:t>Ltd</w:t>
      </w:r>
      <w:r>
        <w:rPr>
          <w:rFonts w:cs="Arial"/>
          <w:color w:val="000000"/>
        </w:rPr>
        <w:t xml:space="preserve"> Board.</w:t>
      </w:r>
    </w:p>
    <w:p w14:paraId="6AE705CA" w14:textId="77777777" w:rsidR="00C44D3E" w:rsidRPr="00536954" w:rsidRDefault="00C44D3E" w:rsidP="00DE0B6A">
      <w:pPr>
        <w:autoSpaceDE w:val="0"/>
        <w:autoSpaceDN w:val="0"/>
        <w:adjustRightInd w:val="0"/>
        <w:spacing w:before="0" w:after="0" w:line="240" w:lineRule="auto"/>
        <w:ind w:left="181"/>
        <w:rPr>
          <w:rFonts w:cs="Arial"/>
          <w:color w:val="000000"/>
          <w:sz w:val="16"/>
          <w:szCs w:val="16"/>
        </w:rPr>
      </w:pPr>
    </w:p>
    <w:tbl>
      <w:tblPr>
        <w:tblW w:w="15663" w:type="dxa"/>
        <w:tblInd w:w="180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B6DDE8" w:themeColor="accent5" w:themeTint="66"/>
          <w:insideV w:val="single" w:sz="4" w:space="0" w:color="B6DDE8" w:themeColor="accent5" w:themeTint="66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196"/>
        <w:gridCol w:w="567"/>
        <w:gridCol w:w="1842"/>
        <w:gridCol w:w="1276"/>
        <w:gridCol w:w="584"/>
        <w:gridCol w:w="585"/>
        <w:gridCol w:w="585"/>
        <w:gridCol w:w="585"/>
        <w:gridCol w:w="552"/>
        <w:gridCol w:w="617"/>
        <w:gridCol w:w="585"/>
        <w:gridCol w:w="585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8015D6" w:rsidRPr="00536954" w14:paraId="6AE705D3" w14:textId="77777777" w:rsidTr="008F6476">
        <w:trPr>
          <w:trHeight w:val="414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AE705CB" w14:textId="77777777" w:rsidR="00E8464F" w:rsidRPr="00536954" w:rsidRDefault="00982DE0" w:rsidP="00A14F7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Name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E705CC" w14:textId="77777777" w:rsidR="00E8464F" w:rsidRPr="00A003E3" w:rsidRDefault="00982DE0" w:rsidP="008F603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 w:rsidRPr="00A003E3">
              <w:rPr>
                <w:rFonts w:cs="Arial"/>
                <w:color w:val="000000"/>
                <w:szCs w:val="24"/>
              </w:rPr>
              <w:t>D</w:t>
            </w:r>
            <w:r w:rsidR="002038F3" w:rsidRPr="00A003E3">
              <w:rPr>
                <w:rFonts w:cs="Arial"/>
                <w:color w:val="000000"/>
                <w:szCs w:val="24"/>
              </w:rPr>
              <w:t>irector since</w:t>
            </w:r>
          </w:p>
          <w:p w14:paraId="6AE705CD" w14:textId="77777777" w:rsidR="00A003E3" w:rsidRDefault="00A003E3" w:rsidP="008F603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6AE705CE" w14:textId="77777777" w:rsidR="00A003E3" w:rsidRPr="008F6476" w:rsidRDefault="00A003E3" w:rsidP="008F603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F6476">
              <w:rPr>
                <w:rFonts w:cs="Arial"/>
                <w:color w:val="000000"/>
                <w:sz w:val="14"/>
                <w:szCs w:val="14"/>
              </w:rPr>
              <w:t>(* = foundation director)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E705CF" w14:textId="77777777" w:rsidR="00E8464F" w:rsidRPr="00536954" w:rsidRDefault="00982DE0" w:rsidP="008F603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M/F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E705D0" w14:textId="77777777" w:rsidR="00E8464F" w:rsidRPr="00536954" w:rsidRDefault="00982DE0" w:rsidP="00A14F7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Occupation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AE705D1" w14:textId="77777777" w:rsidR="00E8464F" w:rsidRPr="00707413" w:rsidRDefault="00982DE0" w:rsidP="008015D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Formal Qual</w:t>
            </w:r>
            <w:r w:rsidR="008015D6">
              <w:rPr>
                <w:rFonts w:cs="Arial"/>
                <w:color w:val="000000"/>
                <w:szCs w:val="24"/>
              </w:rPr>
              <w:t>s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E705D2" w14:textId="77777777" w:rsidR="00E8464F" w:rsidRPr="00516DF8" w:rsidRDefault="000738F5" w:rsidP="006B5BB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Requ</w:t>
            </w:r>
            <w:r w:rsidR="00E8464F">
              <w:rPr>
                <w:rFonts w:cs="Arial"/>
                <w:color w:val="000000"/>
              </w:rPr>
              <w:t>ired Board Skills</w:t>
            </w:r>
          </w:p>
        </w:tc>
      </w:tr>
      <w:tr w:rsidR="008015D6" w:rsidRPr="00536954" w14:paraId="6AE705E9" w14:textId="77777777" w:rsidTr="006C429D">
        <w:trPr>
          <w:cantSplit/>
          <w:trHeight w:val="1821"/>
        </w:trPr>
        <w:tc>
          <w:tcPr>
            <w:tcW w:w="14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AE705D4" w14:textId="77777777" w:rsidR="00E8464F" w:rsidRPr="00A94AA9" w:rsidRDefault="00E8464F" w:rsidP="006B5BB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05D5" w14:textId="77777777" w:rsidR="00E8464F" w:rsidRPr="00A94AA9" w:rsidRDefault="00E8464F" w:rsidP="008F603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05D6" w14:textId="77777777" w:rsidR="00E8464F" w:rsidRPr="00A94AA9" w:rsidRDefault="00E8464F" w:rsidP="008F603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05D7" w14:textId="77777777" w:rsidR="00E8464F" w:rsidRPr="00A94AA9" w:rsidRDefault="00E8464F" w:rsidP="006B5BB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AE705D8" w14:textId="77777777" w:rsidR="00E8464F" w:rsidRPr="00707413" w:rsidRDefault="00E8464F" w:rsidP="0070741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9" w14:textId="6619FA1D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Knowledge </w:t>
            </w:r>
            <w:proofErr w:type="gramStart"/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of  </w:t>
            </w:r>
            <w:proofErr w:type="spellStart"/>
            <w:r w:rsidR="006302AC">
              <w:rPr>
                <w:rFonts w:cs="Arial"/>
                <w:color w:val="000000"/>
                <w:sz w:val="16"/>
                <w:szCs w:val="16"/>
              </w:rPr>
              <w:t>Disabilty</w:t>
            </w:r>
            <w:proofErr w:type="spellEnd"/>
            <w:proofErr w:type="gramEnd"/>
            <w:r w:rsidR="006302AC">
              <w:rPr>
                <w:rFonts w:cs="Arial"/>
                <w:color w:val="000000"/>
                <w:sz w:val="16"/>
                <w:szCs w:val="16"/>
              </w:rPr>
              <w:t xml:space="preserve"> Supports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A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Government Relationships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B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Community Sector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C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D" w14:textId="46A6E7DB" w:rsidR="00E8464F" w:rsidRPr="00DE21AB" w:rsidRDefault="00DE0179" w:rsidP="00DE0179">
            <w:pPr>
              <w:tabs>
                <w:tab w:val="left" w:pos="262"/>
              </w:tabs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Strategic Planning</w:t>
            </w:r>
            <w:r w:rsidR="006C429D">
              <w:rPr>
                <w:rFonts w:cs="Arial"/>
                <w:color w:val="000000"/>
                <w:sz w:val="16"/>
                <w:szCs w:val="16"/>
              </w:rPr>
              <w:t>,</w:t>
            </w: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57968" w:rsidRPr="00DE21AB">
              <w:rPr>
                <w:rFonts w:cs="Arial"/>
                <w:color w:val="000000"/>
                <w:sz w:val="16"/>
                <w:szCs w:val="16"/>
              </w:rPr>
              <w:t>Strategic Awarene</w:t>
            </w:r>
            <w:r w:rsidR="006C429D">
              <w:rPr>
                <w:rFonts w:cs="Arial"/>
                <w:color w:val="000000"/>
                <w:sz w:val="16"/>
                <w:szCs w:val="16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</w:rPr>
              <w:t>s</w:t>
            </w:r>
            <w:r w:rsidR="00703A8D" w:rsidRPr="00DE21A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E" w14:textId="77777777" w:rsidR="00E8464F" w:rsidRPr="00DE21AB" w:rsidRDefault="00357968" w:rsidP="00DE0179">
            <w:pPr>
              <w:tabs>
                <w:tab w:val="left" w:pos="262"/>
              </w:tabs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Senior Management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DF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HR and IR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0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Fundraising</w:t>
            </w:r>
          </w:p>
        </w:tc>
        <w:tc>
          <w:tcPr>
            <w:tcW w:w="5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1" w14:textId="77777777" w:rsidR="00E8464F" w:rsidRPr="00DE21AB" w:rsidRDefault="00357968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Accounting / Financial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2" w14:textId="77777777" w:rsidR="00E8464F" w:rsidRPr="00DE21AB" w:rsidRDefault="00703A8D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Legal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3" w14:textId="77777777" w:rsidR="00E8464F" w:rsidRPr="00DE21AB" w:rsidRDefault="00703A8D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Governance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4" w14:textId="77777777" w:rsidR="00E8464F" w:rsidRPr="00DE21AB" w:rsidRDefault="00703A8D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Investment</w:t>
            </w:r>
          </w:p>
        </w:tc>
        <w:tc>
          <w:tcPr>
            <w:tcW w:w="5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5" w14:textId="77777777" w:rsidR="00E8464F" w:rsidRPr="00DE21AB" w:rsidRDefault="000738F5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Marketing / Public Relations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6" w14:textId="32AD2A96" w:rsidR="00E8464F" w:rsidRPr="00DE21AB" w:rsidRDefault="00160B4E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ICT And Cyber security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7" w14:textId="77777777" w:rsidR="00E8464F" w:rsidRPr="00DE21AB" w:rsidRDefault="000738F5" w:rsidP="00DE21AB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Entrepreneurship </w:t>
            </w:r>
            <w:r w:rsidR="00DE21AB">
              <w:rPr>
                <w:rFonts w:cs="Arial"/>
                <w:color w:val="000000"/>
                <w:sz w:val="16"/>
                <w:szCs w:val="16"/>
              </w:rPr>
              <w:t>&amp;</w:t>
            </w: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 Creative Thinking</w:t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14:paraId="6AE705E8" w14:textId="77777777" w:rsidR="00E8464F" w:rsidRPr="00DE21AB" w:rsidRDefault="000738F5" w:rsidP="000738F5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Capacity to function well in meetings</w:t>
            </w:r>
          </w:p>
        </w:tc>
      </w:tr>
      <w:tr w:rsidR="00FB65BD" w:rsidRPr="00536954" w14:paraId="6AE705FF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auto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5EA" w14:textId="6BB49DB1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AAA</w:t>
            </w:r>
            <w:r w:rsidR="00FB65BD">
              <w:rPr>
                <w:rFonts w:cs="Arial"/>
                <w:color w:val="000000"/>
                <w:sz w:val="18"/>
                <w:szCs w:val="18"/>
              </w:rPr>
              <w:t xml:space="preserve"> AO∞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5EB" w14:textId="5672AB20" w:rsidR="00FB65BD" w:rsidRPr="00A003E3" w:rsidRDefault="00160B4E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E63A93">
              <w:rPr>
                <w:rFonts w:cs="Arial"/>
                <w:color w:val="000000"/>
                <w:sz w:val="18"/>
                <w:szCs w:val="18"/>
              </w:rPr>
              <w:t>0</w:t>
            </w:r>
            <w:r w:rsidR="00BE562C">
              <w:rPr>
                <w:rFonts w:cs="Arial"/>
                <w:color w:val="000000"/>
                <w:sz w:val="18"/>
                <w:szCs w:val="18"/>
              </w:rPr>
              <w:t>04</w:t>
            </w:r>
            <w:r w:rsidR="00FB65BD" w:rsidRPr="008F603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B65BD" w:rsidRPr="00A003E3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5EC" w14:textId="6E6325D4" w:rsidR="00FB65BD" w:rsidRPr="000738F5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5ED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Philanthropic Foundation CEO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5EE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BBus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E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0" w14:textId="6459ADB3" w:rsidR="00FB65BD" w:rsidRPr="008015D6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3" w14:textId="209A61BB" w:rsidR="00FB65BD" w:rsidRPr="008015D6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6" w14:textId="312E0988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7" w14:textId="2BB89C87" w:rsidR="00FB65BD" w:rsidRPr="008015D6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5F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15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00" w14:textId="314C0D53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BBB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01" w14:textId="4D64CEEC" w:rsidR="00FB65BD" w:rsidRPr="008F6034" w:rsidRDefault="00A403BA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02" w14:textId="2B75EC91" w:rsidR="00FB65BD" w:rsidRPr="000738F5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vAlign w:val="center"/>
          </w:tcPr>
          <w:p w14:paraId="6AE70603" w14:textId="326A7E7B" w:rsidR="00FB65BD" w:rsidRPr="000738F5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Strategy </w:t>
            </w:r>
            <w:r w:rsidR="00FB65BD">
              <w:rPr>
                <w:rFonts w:cs="Arial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04" w14:textId="649E7D8A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</w:t>
            </w:r>
            <w:r w:rsidR="00DE0179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E0179">
              <w:rPr>
                <w:rFonts w:cs="Arial"/>
                <w:color w:val="000000"/>
                <w:sz w:val="16"/>
                <w:szCs w:val="16"/>
              </w:rPr>
              <w:t>BEc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BSW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vAlign w:val="center"/>
          </w:tcPr>
          <w:p w14:paraId="6AE7060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9" w14:textId="74667A57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FB65B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D" w14:textId="10AB03D2" w:rsidR="00FB65BD" w:rsidRPr="008015D6" w:rsidRDefault="00DE0179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0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2B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16" w14:textId="5BCAD071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CCC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17" w14:textId="0706A6D4" w:rsidR="00FB65BD" w:rsidRPr="008F6034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6034">
              <w:rPr>
                <w:rFonts w:cs="Arial"/>
                <w:color w:val="000000"/>
                <w:sz w:val="18"/>
                <w:szCs w:val="18"/>
              </w:rPr>
              <w:t>200</w:t>
            </w:r>
            <w:r w:rsidR="00A403BA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18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vAlign w:val="center"/>
          </w:tcPr>
          <w:p w14:paraId="6AE70619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Auditor, Consultant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1A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BEc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CPA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vAlign w:val="center"/>
          </w:tcPr>
          <w:p w14:paraId="6AE7061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1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1" w14:textId="76A422C1" w:rsidR="00FB65BD" w:rsidRPr="008015D6" w:rsidRDefault="00160B4E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8" w14:textId="384779C9" w:rsidR="00FB65BD" w:rsidRPr="008015D6" w:rsidRDefault="00160B4E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FB65B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2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41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2C" w14:textId="3F6B6503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DDD</w:t>
            </w:r>
            <w:r w:rsidR="00FB65BD">
              <w:rPr>
                <w:rFonts w:cs="Arial"/>
                <w:color w:val="000000"/>
                <w:sz w:val="18"/>
                <w:szCs w:val="18"/>
              </w:rPr>
              <w:t>∞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2D" w14:textId="77777777" w:rsidR="00FB65BD" w:rsidRPr="008F6034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6034">
              <w:rPr>
                <w:rFonts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2E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2F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30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BA,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BEc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MBA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7" w14:textId="524D5958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3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57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42" w14:textId="7E81B242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EEE</w:t>
            </w:r>
            <w:r w:rsidR="00FB65BD">
              <w:rPr>
                <w:rFonts w:cs="Arial"/>
                <w:color w:val="000000"/>
                <w:sz w:val="18"/>
                <w:szCs w:val="18"/>
              </w:rPr>
              <w:t>∞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43" w14:textId="4CF3190A" w:rsidR="00FB65BD" w:rsidRPr="008F6034" w:rsidRDefault="00A403BA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44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45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Venture capitalist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46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 (Hons) Oxon GAICD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B" w14:textId="5FAF5F69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4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4" w14:textId="2917DDD3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5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6D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58" w14:textId="47688EA3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FFF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59" w14:textId="1B776E4A" w:rsidR="00FB65BD" w:rsidRPr="008F6034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  <w:r w:rsidR="00A403BA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5A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vAlign w:val="center"/>
          </w:tcPr>
          <w:p w14:paraId="6AE7065B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Banking Executive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5C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BEc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MBA, GAICD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vAlign w:val="center"/>
          </w:tcPr>
          <w:p w14:paraId="6AE7065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5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5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3" w14:textId="59463D22" w:rsidR="00FB65BD" w:rsidRPr="008015D6" w:rsidRDefault="00160B4E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6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83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6E" w14:textId="2BB48C61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HHH</w:t>
            </w:r>
            <w:r w:rsidR="00FB65BD">
              <w:rPr>
                <w:rFonts w:cs="Arial"/>
                <w:color w:val="000000"/>
                <w:sz w:val="18"/>
                <w:szCs w:val="18"/>
              </w:rPr>
              <w:t>∞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6F" w14:textId="66861C80" w:rsidR="00FB65BD" w:rsidRPr="008F6034" w:rsidRDefault="00A403BA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2004</w:t>
            </w:r>
            <w:r w:rsidR="00FB65BD" w:rsidRPr="008F603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B65BD" w:rsidRPr="00A003E3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70" w14:textId="4F516EBC" w:rsidR="00FB65BD" w:rsidRPr="000738F5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71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Academic, Researcher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72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 (Hons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),  BSW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, PhD 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7" w14:textId="65EC2B7D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7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80" w14:textId="58813601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8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8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A403BA" w:rsidRPr="00536954" w14:paraId="6AE7069A" w14:textId="77777777" w:rsidTr="00A403BA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auto"/>
            <w:vAlign w:val="center"/>
          </w:tcPr>
          <w:p w14:paraId="6AE70684" w14:textId="5E772310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auto"/>
            <w:vAlign w:val="center"/>
          </w:tcPr>
          <w:p w14:paraId="6AE70685" w14:textId="31AB638C" w:rsidR="00FB65BD" w:rsidRDefault="00A403BA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2012</w:t>
            </w:r>
          </w:p>
          <w:p w14:paraId="6AE70686" w14:textId="3487096F" w:rsidR="00FB65BD" w:rsidRPr="00442999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42999">
              <w:rPr>
                <w:rFonts w:cs="Arial"/>
                <w:color w:val="000000"/>
                <w:sz w:val="16"/>
                <w:szCs w:val="16"/>
              </w:rPr>
              <w:t>Retir</w:t>
            </w:r>
            <w:r>
              <w:rPr>
                <w:rFonts w:cs="Arial"/>
                <w:color w:val="000000"/>
                <w:sz w:val="16"/>
                <w:szCs w:val="16"/>
              </w:rPr>
              <w:t>es</w:t>
            </w:r>
            <w:r w:rsidRPr="00442999">
              <w:rPr>
                <w:rFonts w:cs="Arial"/>
                <w:color w:val="000000"/>
                <w:sz w:val="16"/>
                <w:szCs w:val="16"/>
              </w:rPr>
              <w:t xml:space="preserve"> in 3/1</w:t>
            </w:r>
            <w:r w:rsidR="00A403B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auto"/>
            <w:vAlign w:val="center"/>
          </w:tcPr>
          <w:p w14:paraId="6AE70687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88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Resources Exec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ret’d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), Co. Director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89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CPA, Grad Dip HR Mgt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8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6AE7069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B0" w14:textId="77777777" w:rsidTr="00DE0179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9B" w14:textId="09EB3CF6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JJJ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9C" w14:textId="601FDA8A" w:rsidR="00FB65BD" w:rsidRPr="008F6034" w:rsidRDefault="00A403BA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2005</w:t>
            </w:r>
            <w:r w:rsidR="00FB65BD" w:rsidRPr="008F603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B65BD" w:rsidRPr="00A003E3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vAlign w:val="center"/>
          </w:tcPr>
          <w:p w14:paraId="6AE7069D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vAlign w:val="center"/>
          </w:tcPr>
          <w:p w14:paraId="6AE7069E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Managing partner, Law Firm; Investor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9F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BA, LLB, DJ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vAlign w:val="center"/>
          </w:tcPr>
          <w:p w14:paraId="6AE706A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7" w14:textId="23F7BB8A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D" w14:textId="64D9A385" w:rsidR="00FB65BD" w:rsidRPr="008015D6" w:rsidRDefault="006C429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FB65B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vAlign w:val="center"/>
          </w:tcPr>
          <w:p w14:paraId="6AE706A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A403BA" w:rsidRPr="00536954" w14:paraId="6AE706C7" w14:textId="77777777" w:rsidTr="00A403BA">
        <w:trPr>
          <w:trHeight w:val="354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B1" w14:textId="431BB2B2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KKK</w:t>
            </w:r>
            <w:r w:rsidR="00A403BA" w:rsidRPr="00F520D5">
              <w:rPr>
                <w:rFonts w:cs="Arial"/>
                <w:color w:val="000000"/>
                <w:sz w:val="16"/>
                <w:szCs w:val="18"/>
                <w:shd w:val="clear" w:color="auto" w:fill="D6E3BC" w:themeFill="accent3" w:themeFillTint="66"/>
              </w:rPr>
              <w:t>∞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B2" w14:textId="30A23276" w:rsidR="00FB65BD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6034">
              <w:rPr>
                <w:rFonts w:cs="Arial"/>
                <w:color w:val="000000"/>
                <w:sz w:val="18"/>
                <w:szCs w:val="18"/>
              </w:rPr>
              <w:t>20</w:t>
            </w:r>
            <w:r w:rsidR="00A403BA">
              <w:rPr>
                <w:rFonts w:cs="Arial"/>
                <w:color w:val="000000"/>
                <w:sz w:val="18"/>
                <w:szCs w:val="18"/>
              </w:rPr>
              <w:t>17</w:t>
            </w:r>
          </w:p>
          <w:p w14:paraId="6AE706B3" w14:textId="77777777" w:rsidR="00FB65BD" w:rsidRPr="008F6034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(New)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E706B4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738F5">
              <w:rPr>
                <w:rFonts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B6DDE8" w:themeColor="accent5" w:themeTint="66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B5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38F5">
              <w:rPr>
                <w:rFonts w:cs="Arial"/>
                <w:color w:val="000000"/>
                <w:sz w:val="18"/>
                <w:szCs w:val="18"/>
              </w:rPr>
              <w:t xml:space="preserve">Community </w:t>
            </w:r>
            <w:r>
              <w:rPr>
                <w:rFonts w:cs="Arial"/>
                <w:color w:val="000000"/>
                <w:sz w:val="18"/>
                <w:szCs w:val="18"/>
              </w:rPr>
              <w:t>Enterprise</w:t>
            </w:r>
            <w:r w:rsidRPr="000738F5">
              <w:rPr>
                <w:rFonts w:cs="Arial"/>
                <w:color w:val="000000"/>
                <w:sz w:val="18"/>
                <w:szCs w:val="18"/>
              </w:rPr>
              <w:t xml:space="preserve"> CEO and Entrepreneur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AE706B6" w14:textId="72BC1219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0738F5">
              <w:rPr>
                <w:rFonts w:cs="Arial"/>
                <w:color w:val="000000"/>
                <w:sz w:val="16"/>
                <w:szCs w:val="16"/>
              </w:rPr>
              <w:t>MBA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Melb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  <w:r w:rsidRPr="000738F5">
              <w:rPr>
                <w:rFonts w:cs="Arial"/>
                <w:color w:val="000000"/>
                <w:sz w:val="16"/>
                <w:szCs w:val="16"/>
              </w:rPr>
              <w:t>, AFACHS</w:t>
            </w:r>
            <w:r w:rsidR="006C429D">
              <w:rPr>
                <w:rFonts w:cs="Arial"/>
                <w:color w:val="000000"/>
                <w:sz w:val="16"/>
                <w:szCs w:val="16"/>
              </w:rPr>
              <w:t>M</w:t>
            </w:r>
            <w:r w:rsidRPr="000738F5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6C429D">
              <w:rPr>
                <w:rFonts w:cs="Arial"/>
                <w:color w:val="000000"/>
                <w:sz w:val="16"/>
                <w:szCs w:val="16"/>
              </w:rPr>
              <w:t>F</w:t>
            </w:r>
            <w:r w:rsidRPr="000738F5">
              <w:rPr>
                <w:rFonts w:cs="Arial"/>
                <w:color w:val="000000"/>
                <w:sz w:val="16"/>
                <w:szCs w:val="16"/>
              </w:rPr>
              <w:t>AICD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D" w14:textId="17C74276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6C429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6C429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E" w14:textId="34DD2C42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6C429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B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3" w14:textId="7001B581" w:rsidR="00FB65BD" w:rsidRPr="008015D6" w:rsidRDefault="00160B4E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FB65B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4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6E3BC" w:themeFill="accent3" w:themeFillTint="66"/>
            <w:vAlign w:val="center"/>
          </w:tcPr>
          <w:p w14:paraId="6AE706C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  <w:tr w:rsidR="00FB65BD" w:rsidRPr="00536954" w14:paraId="6AE706DD" w14:textId="77777777" w:rsidTr="00DE0179">
        <w:trPr>
          <w:trHeight w:val="687"/>
        </w:trPr>
        <w:tc>
          <w:tcPr>
            <w:tcW w:w="1426" w:type="dxa"/>
            <w:tcBorders>
              <w:top w:val="single" w:sz="4" w:space="0" w:color="B6DDE8" w:themeColor="accent5" w:themeTint="66"/>
              <w:bottom w:val="single" w:sz="4" w:space="0" w:color="auto"/>
              <w:right w:val="single" w:sz="4" w:space="0" w:color="000000"/>
            </w:tcBorders>
            <w:vAlign w:val="center"/>
          </w:tcPr>
          <w:p w14:paraId="6AE706C8" w14:textId="46830D96" w:rsidR="00FB65BD" w:rsidRPr="00E239EC" w:rsidRDefault="003A4644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LLL</w:t>
            </w:r>
          </w:p>
        </w:tc>
        <w:tc>
          <w:tcPr>
            <w:tcW w:w="1196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06C9" w14:textId="55DFDDD6" w:rsidR="00FB65BD" w:rsidRPr="001E74C1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39EC">
              <w:rPr>
                <w:rFonts w:cs="Arial"/>
                <w:color w:val="000000"/>
                <w:sz w:val="18"/>
                <w:szCs w:val="18"/>
              </w:rPr>
              <w:t>20</w:t>
            </w:r>
            <w:r w:rsidR="00A403BA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06CA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842" w:type="dxa"/>
            <w:tcBorders>
              <w:top w:val="single" w:sz="4" w:space="0" w:color="B6DDE8" w:themeColor="accent5" w:themeTint="66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E706CB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CEO &amp; Community Services Executive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706CC" w14:textId="77777777" w:rsidR="00FB65BD" w:rsidRPr="000738F5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BBus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BComm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, MBA</w:t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AE706CD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CE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CF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0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52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1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617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2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3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4" w14:textId="4E307AA0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="006C429D"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5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6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7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8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9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A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B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B6DDE8" w:themeColor="accent5" w:themeTint="66"/>
              <w:bottom w:val="single" w:sz="4" w:space="0" w:color="auto"/>
            </w:tcBorders>
            <w:vAlign w:val="center"/>
          </w:tcPr>
          <w:p w14:paraId="6AE706DC" w14:textId="77777777" w:rsidR="00FB65BD" w:rsidRPr="008015D6" w:rsidRDefault="00FB65BD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  <w:r w:rsidRPr="008015D6">
              <w:rPr>
                <w:rFonts w:cs="Arial"/>
                <w:b/>
                <w:color w:val="000000"/>
                <w:sz w:val="14"/>
                <w:szCs w:val="14"/>
              </w:rPr>
              <w:sym w:font="Wingdings" w:char="F0FC"/>
            </w:r>
          </w:p>
        </w:tc>
      </w:tr>
    </w:tbl>
    <w:p w14:paraId="6AE706E4" w14:textId="65643380" w:rsidR="00542DD6" w:rsidRDefault="00542DD6" w:rsidP="008C03EE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right="130"/>
        <w:rPr>
          <w:rFonts w:cs="Arial"/>
          <w:color w:val="000000"/>
          <w:sz w:val="16"/>
          <w:szCs w:val="16"/>
        </w:rPr>
      </w:pPr>
    </w:p>
    <w:sectPr w:rsidR="00542DD6" w:rsidSect="007B63D6">
      <w:pgSz w:w="16838" w:h="11906" w:orient="landscape"/>
      <w:pgMar w:top="360" w:right="567" w:bottom="70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7C8B" w14:textId="77777777" w:rsidR="002B31C5" w:rsidRDefault="002B31C5" w:rsidP="008C03EE">
      <w:pPr>
        <w:spacing w:before="0" w:after="0" w:line="240" w:lineRule="auto"/>
      </w:pPr>
      <w:r>
        <w:separator/>
      </w:r>
    </w:p>
  </w:endnote>
  <w:endnote w:type="continuationSeparator" w:id="0">
    <w:p w14:paraId="7DBBC021" w14:textId="77777777" w:rsidR="002B31C5" w:rsidRDefault="002B31C5" w:rsidP="008C0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altName w:val="HelveticaNeue LT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0DC2" w14:textId="77777777" w:rsidR="002B31C5" w:rsidRDefault="002B31C5" w:rsidP="008C03EE">
      <w:pPr>
        <w:spacing w:before="0" w:after="0" w:line="240" w:lineRule="auto"/>
      </w:pPr>
      <w:r>
        <w:separator/>
      </w:r>
    </w:p>
  </w:footnote>
  <w:footnote w:type="continuationSeparator" w:id="0">
    <w:p w14:paraId="4B4AD159" w14:textId="77777777" w:rsidR="002B31C5" w:rsidRDefault="002B31C5" w:rsidP="008C03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ADC"/>
    <w:multiLevelType w:val="hybridMultilevel"/>
    <w:tmpl w:val="1F789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7E5"/>
    <w:multiLevelType w:val="hybridMultilevel"/>
    <w:tmpl w:val="B4D01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5D3"/>
    <w:multiLevelType w:val="hybridMultilevel"/>
    <w:tmpl w:val="4762F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906"/>
    <w:multiLevelType w:val="hybridMultilevel"/>
    <w:tmpl w:val="AB36CF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74F9"/>
    <w:multiLevelType w:val="hybridMultilevel"/>
    <w:tmpl w:val="91B20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10D44"/>
    <w:multiLevelType w:val="hybridMultilevel"/>
    <w:tmpl w:val="4934A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52AA"/>
    <w:multiLevelType w:val="hybridMultilevel"/>
    <w:tmpl w:val="277E5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1AF3"/>
    <w:multiLevelType w:val="hybridMultilevel"/>
    <w:tmpl w:val="2BA601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390C"/>
    <w:multiLevelType w:val="hybridMultilevel"/>
    <w:tmpl w:val="80387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6496A"/>
    <w:multiLevelType w:val="hybridMultilevel"/>
    <w:tmpl w:val="4BD6E69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F86B2B"/>
    <w:multiLevelType w:val="hybridMultilevel"/>
    <w:tmpl w:val="5F2CA4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3684"/>
    <w:multiLevelType w:val="hybridMultilevel"/>
    <w:tmpl w:val="657490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6CB"/>
    <w:multiLevelType w:val="hybridMultilevel"/>
    <w:tmpl w:val="AAC26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92D46"/>
    <w:multiLevelType w:val="hybridMultilevel"/>
    <w:tmpl w:val="45F07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D02EC"/>
    <w:multiLevelType w:val="hybridMultilevel"/>
    <w:tmpl w:val="95E01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083F"/>
    <w:multiLevelType w:val="hybridMultilevel"/>
    <w:tmpl w:val="10284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83D5D"/>
    <w:multiLevelType w:val="hybridMultilevel"/>
    <w:tmpl w:val="D8F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4D4"/>
    <w:multiLevelType w:val="hybridMultilevel"/>
    <w:tmpl w:val="F1F6F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594"/>
    <w:multiLevelType w:val="hybridMultilevel"/>
    <w:tmpl w:val="4CCEE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76DB9"/>
    <w:multiLevelType w:val="hybridMultilevel"/>
    <w:tmpl w:val="4BBA8A5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99632211">
    <w:abstractNumId w:val="16"/>
  </w:num>
  <w:num w:numId="2" w16cid:durableId="995962434">
    <w:abstractNumId w:val="6"/>
  </w:num>
  <w:num w:numId="3" w16cid:durableId="1287739806">
    <w:abstractNumId w:val="13"/>
  </w:num>
  <w:num w:numId="4" w16cid:durableId="909776200">
    <w:abstractNumId w:val="14"/>
  </w:num>
  <w:num w:numId="5" w16cid:durableId="2043358811">
    <w:abstractNumId w:val="18"/>
  </w:num>
  <w:num w:numId="6" w16cid:durableId="1964459933">
    <w:abstractNumId w:val="10"/>
  </w:num>
  <w:num w:numId="7" w16cid:durableId="838499103">
    <w:abstractNumId w:val="2"/>
  </w:num>
  <w:num w:numId="8" w16cid:durableId="1775052744">
    <w:abstractNumId w:val="0"/>
  </w:num>
  <w:num w:numId="9" w16cid:durableId="142279101">
    <w:abstractNumId w:val="4"/>
  </w:num>
  <w:num w:numId="10" w16cid:durableId="1864631909">
    <w:abstractNumId w:val="17"/>
  </w:num>
  <w:num w:numId="11" w16cid:durableId="409742474">
    <w:abstractNumId w:val="19"/>
  </w:num>
  <w:num w:numId="12" w16cid:durableId="1668047039">
    <w:abstractNumId w:val="15"/>
  </w:num>
  <w:num w:numId="13" w16cid:durableId="1603804558">
    <w:abstractNumId w:val="11"/>
  </w:num>
  <w:num w:numId="14" w16cid:durableId="1691686669">
    <w:abstractNumId w:val="1"/>
  </w:num>
  <w:num w:numId="15" w16cid:durableId="1914773385">
    <w:abstractNumId w:val="5"/>
  </w:num>
  <w:num w:numId="16" w16cid:durableId="968045976">
    <w:abstractNumId w:val="12"/>
  </w:num>
  <w:num w:numId="17" w16cid:durableId="1136609286">
    <w:abstractNumId w:val="7"/>
  </w:num>
  <w:num w:numId="18" w16cid:durableId="1742633038">
    <w:abstractNumId w:val="8"/>
  </w:num>
  <w:num w:numId="19" w16cid:durableId="1789086485">
    <w:abstractNumId w:val="9"/>
  </w:num>
  <w:num w:numId="20" w16cid:durableId="71107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MwNDEwMDA1Nje2sDBX0lEKTi0uzszPAykwqgUACtIYASwAAAA="/>
    <w:docVar w:name="dgnword-docGUID" w:val="{33EF5FCB-277B-44A0-BA20-F3FF47B32F6C}"/>
    <w:docVar w:name="dgnword-eventsink" w:val="762647248"/>
  </w:docVars>
  <w:rsids>
    <w:rsidRoot w:val="00536954"/>
    <w:rsid w:val="00020295"/>
    <w:rsid w:val="000264E2"/>
    <w:rsid w:val="00043F02"/>
    <w:rsid w:val="00045E85"/>
    <w:rsid w:val="000738F5"/>
    <w:rsid w:val="00082CC8"/>
    <w:rsid w:val="000C442E"/>
    <w:rsid w:val="000E634C"/>
    <w:rsid w:val="000F0AA7"/>
    <w:rsid w:val="000F5EF8"/>
    <w:rsid w:val="00135FE2"/>
    <w:rsid w:val="0015567A"/>
    <w:rsid w:val="00157DB6"/>
    <w:rsid w:val="00160B4E"/>
    <w:rsid w:val="00173222"/>
    <w:rsid w:val="00181F78"/>
    <w:rsid w:val="001A56D4"/>
    <w:rsid w:val="001D2315"/>
    <w:rsid w:val="001E74C1"/>
    <w:rsid w:val="001F0C10"/>
    <w:rsid w:val="001F7043"/>
    <w:rsid w:val="002031B2"/>
    <w:rsid w:val="002038F3"/>
    <w:rsid w:val="00211DCC"/>
    <w:rsid w:val="00225A78"/>
    <w:rsid w:val="00241337"/>
    <w:rsid w:val="0029380F"/>
    <w:rsid w:val="00293C26"/>
    <w:rsid w:val="002A3C64"/>
    <w:rsid w:val="002B1E64"/>
    <w:rsid w:val="002B31C5"/>
    <w:rsid w:val="002C4A93"/>
    <w:rsid w:val="003140C5"/>
    <w:rsid w:val="003163DC"/>
    <w:rsid w:val="003170D2"/>
    <w:rsid w:val="00321425"/>
    <w:rsid w:val="00354543"/>
    <w:rsid w:val="00354963"/>
    <w:rsid w:val="00357968"/>
    <w:rsid w:val="003A4644"/>
    <w:rsid w:val="003F18F6"/>
    <w:rsid w:val="004030E3"/>
    <w:rsid w:val="00413EEF"/>
    <w:rsid w:val="00421412"/>
    <w:rsid w:val="00442999"/>
    <w:rsid w:val="00453D93"/>
    <w:rsid w:val="004D3297"/>
    <w:rsid w:val="004D72F8"/>
    <w:rsid w:val="004E3400"/>
    <w:rsid w:val="004F4B8C"/>
    <w:rsid w:val="004F56DA"/>
    <w:rsid w:val="00516DF8"/>
    <w:rsid w:val="00536954"/>
    <w:rsid w:val="00542DD6"/>
    <w:rsid w:val="00560883"/>
    <w:rsid w:val="0056294C"/>
    <w:rsid w:val="00567A4E"/>
    <w:rsid w:val="005725E4"/>
    <w:rsid w:val="005809B5"/>
    <w:rsid w:val="005952B1"/>
    <w:rsid w:val="005A5384"/>
    <w:rsid w:val="005B3B3E"/>
    <w:rsid w:val="005C34FC"/>
    <w:rsid w:val="005D52EB"/>
    <w:rsid w:val="005E5A07"/>
    <w:rsid w:val="00616CF0"/>
    <w:rsid w:val="00623797"/>
    <w:rsid w:val="00625FCB"/>
    <w:rsid w:val="006302AC"/>
    <w:rsid w:val="00647A48"/>
    <w:rsid w:val="006742C3"/>
    <w:rsid w:val="006752A7"/>
    <w:rsid w:val="006869CF"/>
    <w:rsid w:val="006A0E3B"/>
    <w:rsid w:val="006B5BB8"/>
    <w:rsid w:val="006B7837"/>
    <w:rsid w:val="006C307F"/>
    <w:rsid w:val="006C429D"/>
    <w:rsid w:val="006C565F"/>
    <w:rsid w:val="006D21E2"/>
    <w:rsid w:val="006E4FAD"/>
    <w:rsid w:val="00703758"/>
    <w:rsid w:val="00703A8D"/>
    <w:rsid w:val="00707413"/>
    <w:rsid w:val="0071215E"/>
    <w:rsid w:val="00735E16"/>
    <w:rsid w:val="00746D25"/>
    <w:rsid w:val="00777A5F"/>
    <w:rsid w:val="00781C8B"/>
    <w:rsid w:val="007B63D6"/>
    <w:rsid w:val="007C0150"/>
    <w:rsid w:val="007C07E8"/>
    <w:rsid w:val="007C5AA0"/>
    <w:rsid w:val="007E3211"/>
    <w:rsid w:val="007E5AA5"/>
    <w:rsid w:val="008015D6"/>
    <w:rsid w:val="00811030"/>
    <w:rsid w:val="00830D42"/>
    <w:rsid w:val="008374F5"/>
    <w:rsid w:val="008421E5"/>
    <w:rsid w:val="0085149E"/>
    <w:rsid w:val="0087589A"/>
    <w:rsid w:val="00893FD0"/>
    <w:rsid w:val="008A417E"/>
    <w:rsid w:val="008B626D"/>
    <w:rsid w:val="008C03EE"/>
    <w:rsid w:val="008C350E"/>
    <w:rsid w:val="008E3729"/>
    <w:rsid w:val="008F03ED"/>
    <w:rsid w:val="008F6034"/>
    <w:rsid w:val="008F6476"/>
    <w:rsid w:val="008F685B"/>
    <w:rsid w:val="009041F6"/>
    <w:rsid w:val="0091746A"/>
    <w:rsid w:val="009324A2"/>
    <w:rsid w:val="00943C9C"/>
    <w:rsid w:val="00971E7D"/>
    <w:rsid w:val="00974B10"/>
    <w:rsid w:val="00982DE0"/>
    <w:rsid w:val="009B7BF1"/>
    <w:rsid w:val="009D157B"/>
    <w:rsid w:val="009E5E3E"/>
    <w:rsid w:val="009F5113"/>
    <w:rsid w:val="009F79EC"/>
    <w:rsid w:val="00A003E3"/>
    <w:rsid w:val="00A0314B"/>
    <w:rsid w:val="00A047FC"/>
    <w:rsid w:val="00A14F7F"/>
    <w:rsid w:val="00A1740D"/>
    <w:rsid w:val="00A403BA"/>
    <w:rsid w:val="00A6699F"/>
    <w:rsid w:val="00A8761D"/>
    <w:rsid w:val="00A90000"/>
    <w:rsid w:val="00A94AA9"/>
    <w:rsid w:val="00A96A93"/>
    <w:rsid w:val="00AA5CB7"/>
    <w:rsid w:val="00AD6C5B"/>
    <w:rsid w:val="00AE050D"/>
    <w:rsid w:val="00AE0A4E"/>
    <w:rsid w:val="00AF1CA5"/>
    <w:rsid w:val="00B145ED"/>
    <w:rsid w:val="00B44387"/>
    <w:rsid w:val="00B50E7C"/>
    <w:rsid w:val="00B5520D"/>
    <w:rsid w:val="00B832FC"/>
    <w:rsid w:val="00BA1A00"/>
    <w:rsid w:val="00BA7FFD"/>
    <w:rsid w:val="00BB56B8"/>
    <w:rsid w:val="00BB5F4E"/>
    <w:rsid w:val="00BC3C7D"/>
    <w:rsid w:val="00BC639A"/>
    <w:rsid w:val="00BD4AC6"/>
    <w:rsid w:val="00BE3752"/>
    <w:rsid w:val="00BE562C"/>
    <w:rsid w:val="00BE7377"/>
    <w:rsid w:val="00C05CAE"/>
    <w:rsid w:val="00C16C0C"/>
    <w:rsid w:val="00C33690"/>
    <w:rsid w:val="00C44D3E"/>
    <w:rsid w:val="00C44FB1"/>
    <w:rsid w:val="00C937B4"/>
    <w:rsid w:val="00CD4BA0"/>
    <w:rsid w:val="00CE69DF"/>
    <w:rsid w:val="00D05F06"/>
    <w:rsid w:val="00D33D75"/>
    <w:rsid w:val="00D35B8C"/>
    <w:rsid w:val="00D5430B"/>
    <w:rsid w:val="00D60FA0"/>
    <w:rsid w:val="00D74BDD"/>
    <w:rsid w:val="00D93BCD"/>
    <w:rsid w:val="00DA0C4E"/>
    <w:rsid w:val="00DA3B4C"/>
    <w:rsid w:val="00DB56B1"/>
    <w:rsid w:val="00DC58A4"/>
    <w:rsid w:val="00DE0179"/>
    <w:rsid w:val="00DE0B6A"/>
    <w:rsid w:val="00DE21AB"/>
    <w:rsid w:val="00E239EC"/>
    <w:rsid w:val="00E42EA4"/>
    <w:rsid w:val="00E617C0"/>
    <w:rsid w:val="00E63A93"/>
    <w:rsid w:val="00E641D7"/>
    <w:rsid w:val="00E742C6"/>
    <w:rsid w:val="00E77D92"/>
    <w:rsid w:val="00E834E2"/>
    <w:rsid w:val="00E8464F"/>
    <w:rsid w:val="00EC6635"/>
    <w:rsid w:val="00EE4552"/>
    <w:rsid w:val="00F1538C"/>
    <w:rsid w:val="00F16828"/>
    <w:rsid w:val="00F33C8F"/>
    <w:rsid w:val="00F37375"/>
    <w:rsid w:val="00F520D5"/>
    <w:rsid w:val="00F67DEC"/>
    <w:rsid w:val="00F73518"/>
    <w:rsid w:val="00F857D2"/>
    <w:rsid w:val="00FA584F"/>
    <w:rsid w:val="00FB65BD"/>
    <w:rsid w:val="00FB6FCE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05C5"/>
  <w15:docId w15:val="{9645E92D-8D63-4760-BED0-1A2B406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7B"/>
    <w:pPr>
      <w:spacing w:before="12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A93"/>
    <w:pPr>
      <w:keepNext/>
      <w:keepLines/>
      <w:pBdr>
        <w:bottom w:val="single" w:sz="2" w:space="1" w:color="0F243E" w:themeColor="text2" w:themeShade="80"/>
      </w:pBd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C7D"/>
    <w:pPr>
      <w:keepNext/>
      <w:keepLines/>
      <w:pBdr>
        <w:bottom w:val="single" w:sz="2" w:space="1" w:color="548DD4" w:themeColor="text2" w:themeTint="99"/>
      </w:pBd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C7D"/>
    <w:pPr>
      <w:keepNext/>
      <w:keepLines/>
      <w:pBdr>
        <w:bottom w:val="single" w:sz="2" w:space="1" w:color="C6D9F1" w:themeColor="text2" w:themeTint="33"/>
      </w:pBdr>
      <w:spacing w:before="200" w:after="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954"/>
    <w:pPr>
      <w:autoSpaceDE w:val="0"/>
      <w:autoSpaceDN w:val="0"/>
      <w:adjustRightInd w:val="0"/>
      <w:spacing w:after="0" w:line="240" w:lineRule="auto"/>
    </w:pPr>
    <w:rPr>
      <w:rFonts w:ascii="HelveticaNeue LT 45 Light" w:hAnsi="HelveticaNeue LT 45 Light" w:cs="HelveticaNeue LT 45 Ligh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44D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4D3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A93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C7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C7D"/>
    <w:rPr>
      <w:rFonts w:ascii="Arial" w:eastAsiaTheme="majorEastAsia" w:hAnsi="Arial" w:cstheme="majorBidi"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9D157B"/>
    <w:pPr>
      <w:ind w:left="720"/>
      <w:contextualSpacing/>
    </w:pPr>
  </w:style>
  <w:style w:type="table" w:styleId="TableGrid">
    <w:name w:val="Table Grid"/>
    <w:basedOn w:val="TableNormal"/>
    <w:uiPriority w:val="59"/>
    <w:rsid w:val="008A4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0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C0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3CE0B4-D64B-4746-B9CA-87841B41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Attachments to the AICD Assessment Task</dc:subject>
  <dc:creator>Brendan Walsh FAICD</dc:creator>
  <cp:lastModifiedBy>Sean McDonald</cp:lastModifiedBy>
  <cp:revision>3</cp:revision>
  <cp:lastPrinted>2010-01-30T23:15:00Z</cp:lastPrinted>
  <dcterms:created xsi:type="dcterms:W3CDTF">2022-11-02T04:18:00Z</dcterms:created>
  <dcterms:modified xsi:type="dcterms:W3CDTF">2023-03-23T22:07:00Z</dcterms:modified>
</cp:coreProperties>
</file>