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3959D7E" w14:textId="72DF785E" w:rsidR="00B543B4" w:rsidRDefault="006F530A" w:rsidP="41B44079">
      <w:pPr>
        <w:jc w:val="center"/>
        <w:rPr>
          <w:b/>
          <w:bCs/>
          <w:sz w:val="50"/>
          <w:szCs w:val="50"/>
        </w:rPr>
      </w:pPr>
      <w:r>
        <w:rPr>
          <w:noProof/>
        </w:rPr>
        <mc:AlternateContent>
          <mc:Choice Requires="wps">
            <w:drawing>
              <wp:anchor distT="0" distB="0" distL="114300" distR="114300" simplePos="0" relativeHeight="251658242" behindDoc="0" locked="0" layoutInCell="1" allowOverlap="1" wp14:anchorId="6F3D6F6A" wp14:editId="218CC46A">
                <wp:simplePos x="0" y="0"/>
                <wp:positionH relativeFrom="column">
                  <wp:posOffset>1147864</wp:posOffset>
                </wp:positionH>
                <wp:positionV relativeFrom="paragraph">
                  <wp:posOffset>5690681</wp:posOffset>
                </wp:positionV>
                <wp:extent cx="4717915" cy="1050587"/>
                <wp:effectExtent l="0" t="0" r="0" b="3810"/>
                <wp:wrapNone/>
                <wp:docPr id="1787841401" name="Text Box 1787841401"/>
                <wp:cNvGraphicFramePr/>
                <a:graphic xmlns:a="http://schemas.openxmlformats.org/drawingml/2006/main">
                  <a:graphicData uri="http://schemas.microsoft.com/office/word/2010/wordprocessingShape">
                    <wps:wsp>
                      <wps:cNvSpPr txBox="1"/>
                      <wps:spPr>
                        <a:xfrm>
                          <a:off x="0" y="0"/>
                          <a:ext cx="4717915" cy="1050587"/>
                        </a:xfrm>
                        <a:prstGeom prst="rect">
                          <a:avLst/>
                        </a:prstGeom>
                        <a:solidFill>
                          <a:schemeClr val="lt1"/>
                        </a:solidFill>
                        <a:ln w="6350">
                          <a:noFill/>
                        </a:ln>
                      </wps:spPr>
                      <wps:txbx>
                        <w:txbxContent>
                          <w:sdt>
                            <w:sdtPr>
                              <w:rPr>
                                <w:b/>
                                <w:color w:val="005DE5"/>
                                <w:sz w:val="50"/>
                              </w:rPr>
                              <w:alias w:val="Policy Title"/>
                              <w:tag w:val="Policy Title"/>
                              <w:id w:val="1333949148"/>
                              <w:placeholder>
                                <w:docPart w:val="DefaultPlaceholder_-1854013440"/>
                              </w:placeholder>
                            </w:sdtPr>
                            <w:sdtContent>
                              <w:p w14:paraId="69911469" w14:textId="00757EAF" w:rsidR="00B543B4" w:rsidRDefault="00D5638C">
                                <w:r>
                                  <w:rPr>
                                    <w:b/>
                                    <w:color w:val="005DE5"/>
                                    <w:sz w:val="50"/>
                                  </w:rPr>
                                  <w:t xml:space="preserve">Artificial Intelligence (AI) </w:t>
                                </w:r>
                                <w:r w:rsidR="00D45EBD">
                                  <w:rPr>
                                    <w:b/>
                                    <w:color w:val="005DE5"/>
                                    <w:sz w:val="50"/>
                                  </w:rPr>
                                  <w:t>Policy</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3D6F6A" id="_x0000_t202" coordsize="21600,21600" o:spt="202" path="m,l,21600r21600,l21600,xe">
                <v:stroke joinstyle="miter"/>
                <v:path gradientshapeok="t" o:connecttype="rect"/>
              </v:shapetype>
              <v:shape id="Text Box 1787841401" o:spid="_x0000_s1026" type="#_x0000_t202" style="position:absolute;left:0;text-align:left;margin-left:90.4pt;margin-top:448.1pt;width:371.5pt;height:82.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" fillcolor="white [3201]" stroked="f" strokeweight=".5pt">
                <v:textbox>
                  <w:txbxContent>
                    <w:sdt>
                      <w:sdtPr>
                        <w:rPr>
                          <w:b/>
                          <w:color w:val="005DE5"/>
                          <w:sz w:val="50"/>
                        </w:rPr>
                        <w:alias w:val="Policy Title"/>
                        <w:tag w:val="Policy Title"/>
                        <w:id w:val="1333949148"/>
                        <w:placeholder>
                          <w:docPart w:val="DefaultPlaceholder_-1854013440"/>
                        </w:placeholder>
                      </w:sdtPr>
                      <w:sdtContent>
                        <w:p w14:paraId="69911469" w14:textId="00757EAF" w:rsidR="00B543B4" w:rsidRDefault="00D5638C">
                          <w:r>
                            <w:rPr>
                              <w:b/>
                              <w:color w:val="005DE5"/>
                              <w:sz w:val="50"/>
                            </w:rPr>
                            <w:t xml:space="preserve">Artificial Intelligence (AI) </w:t>
                          </w:r>
                          <w:r w:rsidR="00D45EBD">
                            <w:rPr>
                              <w:b/>
                              <w:color w:val="005DE5"/>
                              <w:sz w:val="50"/>
                            </w:rPr>
                            <w:t>Policy</w:t>
                          </w:r>
                        </w:p>
                      </w:sdtContent>
                    </w:sdt>
                  </w:txbxContent>
                </v:textbox>
              </v:shape>
            </w:pict>
          </mc:Fallback>
        </mc:AlternateContent>
      </w:r>
      <w:r w:rsidR="008D12EA">
        <w:rPr>
          <w:noProof/>
        </w:rPr>
        <w:drawing>
          <wp:anchor distT="0" distB="0" distL="114300" distR="114300" simplePos="0" relativeHeight="251658240" behindDoc="0" locked="0" layoutInCell="1" allowOverlap="1" wp14:anchorId="3FC222D1" wp14:editId="02199C5F">
            <wp:simplePos x="0" y="0"/>
            <wp:positionH relativeFrom="column">
              <wp:posOffset>-914631</wp:posOffset>
            </wp:positionH>
            <wp:positionV relativeFrom="paragraph">
              <wp:posOffset>-404</wp:posOffset>
            </wp:positionV>
            <wp:extent cx="8083685" cy="7110730"/>
            <wp:effectExtent l="0" t="0" r="6350" b="1270"/>
            <wp:wrapSquare wrapText="bothSides"/>
            <wp:docPr id="1131188348" name="Picture 1131188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188348" name="Picture 1131188348"/>
                    <pic:cNvPicPr/>
                  </pic:nvPicPr>
                  <pic:blipFill>
                    <a:blip r:embed="rId11">
                      <a:extLst>
                        <a:ext uri="{28A0092B-C50C-407E-A947-70E740481C1C}">
                          <a14:useLocalDpi xmlns:a14="http://schemas.microsoft.com/office/drawing/2010/main" val="0"/>
                        </a:ext>
                      </a:extLst>
                    </a:blip>
                    <a:stretch>
                      <a:fillRect/>
                    </a:stretch>
                  </pic:blipFill>
                  <pic:spPr>
                    <a:xfrm>
                      <a:off x="0" y="0"/>
                      <a:ext cx="8083685" cy="7110730"/>
                    </a:xfrm>
                    <a:prstGeom prst="rect">
                      <a:avLst/>
                    </a:prstGeom>
                  </pic:spPr>
                </pic:pic>
              </a:graphicData>
            </a:graphic>
            <wp14:sizeRelH relativeFrom="page">
              <wp14:pctWidth>0</wp14:pctWidth>
            </wp14:sizeRelH>
            <wp14:sizeRelV relativeFrom="page">
              <wp14:pctHeight>0</wp14:pctHeight>
            </wp14:sizeRelV>
          </wp:anchor>
        </w:drawing>
      </w:r>
      <w:r w:rsidR="00D82135">
        <w:rPr>
          <w:noProof/>
        </w:rPr>
        <w:drawing>
          <wp:anchor distT="0" distB="0" distL="0" distR="0" simplePos="0" relativeHeight="251658241" behindDoc="0" locked="0" layoutInCell="1" hidden="0" allowOverlap="1" wp14:anchorId="122CDFC9" wp14:editId="109FE96B">
            <wp:simplePos x="0" y="0"/>
            <wp:positionH relativeFrom="column">
              <wp:posOffset>3413800</wp:posOffset>
            </wp:positionH>
            <wp:positionV relativeFrom="paragraph">
              <wp:posOffset>4911874</wp:posOffset>
            </wp:positionV>
            <wp:extent cx="2393004" cy="543560"/>
            <wp:effectExtent l="0" t="0" r="0" b="2540"/>
            <wp:wrapNone/>
            <wp:docPr id="283625790" name="Picture 283625790"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2.png" descr="Shape&#10;&#10;Description automatically generated with medium confidence"/>
                    <pic:cNvPicPr preferRelativeResize="0"/>
                  </pic:nvPicPr>
                  <pic:blipFill>
                    <a:blip r:embed="rId12"/>
                    <a:srcRect/>
                    <a:stretch>
                      <a:fillRect/>
                    </a:stretch>
                  </pic:blipFill>
                  <pic:spPr>
                    <a:xfrm>
                      <a:off x="0" y="0"/>
                      <a:ext cx="2393004" cy="543560"/>
                    </a:xfrm>
                    <a:prstGeom prst="rect">
                      <a:avLst/>
                    </a:prstGeom>
                    <a:ln/>
                  </pic:spPr>
                </pic:pic>
              </a:graphicData>
            </a:graphic>
            <wp14:sizeRelH relativeFrom="margin">
              <wp14:pctWidth>0</wp14:pctWidth>
            </wp14:sizeRelH>
            <wp14:sizeRelV relativeFrom="margin">
              <wp14:pctHeight>0</wp14:pctHeight>
            </wp14:sizeRelV>
          </wp:anchor>
        </w:drawing>
      </w:r>
    </w:p>
    <w:p w14:paraId="6D171FB4" w14:textId="0E52D44B" w:rsidR="0082332E" w:rsidRDefault="0082332E" w:rsidP="00B84A8B">
      <w:pPr>
        <w:rPr>
          <w:rFonts w:eastAsia="Inter"/>
        </w:rPr>
      </w:pPr>
    </w:p>
    <w:p w14:paraId="2B2837A6" w14:textId="025B2BF7" w:rsidR="0082332E" w:rsidRDefault="0082332E" w:rsidP="00B84A8B">
      <w:pPr>
        <w:rPr>
          <w:rFonts w:eastAsia="Inter"/>
        </w:rPr>
      </w:pPr>
    </w:p>
    <w:p w14:paraId="40EBAD80" w14:textId="0F3582DC" w:rsidR="0082332E" w:rsidRDefault="0082332E" w:rsidP="0036763C">
      <w:pPr>
        <w:pStyle w:val="Heading3"/>
        <w:rPr>
          <w:rFonts w:eastAsia="Inter"/>
        </w:rPr>
      </w:pPr>
      <w:bookmarkStart w:id="0" w:name="_vi94v4qmnlm5" w:colFirst="0" w:colLast="0"/>
      <w:bookmarkEnd w:id="0"/>
    </w:p>
    <w:p w14:paraId="31991B21" w14:textId="23223903" w:rsidR="00130CAF" w:rsidRDefault="00F35E50" w:rsidP="00B84A8B">
      <w:bookmarkStart w:id="1" w:name="_nwscym3l0107" w:colFirst="0" w:colLast="0"/>
      <w:bookmarkEnd w:id="1"/>
      <w:r>
        <w:t xml:space="preserve"> </w:t>
      </w:r>
    </w:p>
    <w:p w14:paraId="72FF58F9" w14:textId="1DD51D9F" w:rsidR="00130CAF" w:rsidRDefault="00130CAF" w:rsidP="00B84A8B">
      <w:r>
        <w:br w:type="page"/>
      </w:r>
    </w:p>
    <w:bookmarkStart w:id="2" w:name="_Toc168478575" w:displacedByCustomXml="next"/>
    <w:bookmarkStart w:id="3" w:name="_Toc168405066" w:displacedByCustomXml="next"/>
    <w:bookmarkStart w:id="4" w:name="_Toc169354769" w:displacedByCustomXml="next"/>
    <w:sdt>
      <w:sdtPr>
        <w:rPr>
          <w:sz w:val="22"/>
          <w:szCs w:val="22"/>
        </w:rPr>
        <w:id w:val="141395878"/>
        <w:docPartObj>
          <w:docPartGallery w:val="Table of Contents"/>
          <w:docPartUnique/>
        </w:docPartObj>
      </w:sdtPr>
      <w:sdtEndPr>
        <w:rPr>
          <w:noProof/>
          <w:sz w:val="28"/>
          <w:szCs w:val="28"/>
        </w:rPr>
      </w:sdtEndPr>
      <w:sdtContent>
        <w:p w14:paraId="746EDFB4" w14:textId="77777777" w:rsidR="00146421" w:rsidRDefault="00C914A3" w:rsidP="00033158">
          <w:pPr>
            <w:pStyle w:val="Heading4"/>
            <w:ind w:left="0"/>
            <w:rPr>
              <w:noProof/>
            </w:rPr>
          </w:pPr>
          <w:r w:rsidRPr="00385857">
            <w:t>Table of Contents</w:t>
          </w:r>
          <w:bookmarkEnd w:id="4"/>
          <w:bookmarkEnd w:id="3"/>
          <w:bookmarkEnd w:id="2"/>
          <w:r w:rsidR="00394DC6">
            <w:fldChar w:fldCharType="begin"/>
          </w:r>
          <w:r w:rsidR="00394DC6">
            <w:instrText xml:space="preserve"> TOC \o "1-3" \h \z \u </w:instrText>
          </w:r>
          <w:r w:rsidR="00394DC6">
            <w:fldChar w:fldCharType="separate"/>
          </w:r>
        </w:p>
        <w:p w14:paraId="5C88E1C4" w14:textId="27618C11" w:rsidR="00146421" w:rsidRDefault="00146421">
          <w:pPr>
            <w:pStyle w:val="TOC1"/>
            <w:rPr>
              <w:rFonts w:asciiTheme="minorHAnsi" w:eastAsiaTheme="minorEastAsia" w:hAnsiTheme="minorHAnsi" w:cstheme="minorBidi"/>
              <w:color w:val="auto"/>
              <w:kern w:val="2"/>
              <w:sz w:val="24"/>
              <w:szCs w:val="24"/>
              <w:lang w:val="en-NZ" w:eastAsia="en-GB"/>
              <w14:ligatures w14:val="standardContextual"/>
            </w:rPr>
          </w:pPr>
          <w:hyperlink w:anchor="_Toc179968175" w:history="1">
            <w:r w:rsidRPr="002B2D5E">
              <w:rPr>
                <w:rStyle w:val="Hyperlink"/>
              </w:rPr>
              <w:t>1.</w:t>
            </w:r>
            <w:r>
              <w:rPr>
                <w:rFonts w:asciiTheme="minorHAnsi" w:eastAsiaTheme="minorEastAsia" w:hAnsiTheme="minorHAnsi" w:cstheme="minorBidi"/>
                <w:color w:val="auto"/>
                <w:kern w:val="2"/>
                <w:sz w:val="24"/>
                <w:szCs w:val="24"/>
                <w:lang w:val="en-NZ" w:eastAsia="en-GB"/>
                <w14:ligatures w14:val="standardContextual"/>
              </w:rPr>
              <w:tab/>
            </w:r>
            <w:r w:rsidRPr="002B2D5E">
              <w:rPr>
                <w:rStyle w:val="Hyperlink"/>
              </w:rPr>
              <w:t>Introduction</w:t>
            </w:r>
            <w:r>
              <w:rPr>
                <w:webHidden/>
              </w:rPr>
              <w:tab/>
            </w:r>
            <w:r>
              <w:rPr>
                <w:webHidden/>
              </w:rPr>
              <w:fldChar w:fldCharType="begin"/>
            </w:r>
            <w:r>
              <w:rPr>
                <w:webHidden/>
              </w:rPr>
              <w:instrText xml:space="preserve"> PAGEREF _Toc179968175 \h </w:instrText>
            </w:r>
            <w:r>
              <w:rPr>
                <w:webHidden/>
              </w:rPr>
            </w:r>
            <w:r>
              <w:rPr>
                <w:webHidden/>
              </w:rPr>
              <w:fldChar w:fldCharType="separate"/>
            </w:r>
            <w:r>
              <w:rPr>
                <w:webHidden/>
              </w:rPr>
              <w:t>3</w:t>
            </w:r>
            <w:r>
              <w:rPr>
                <w:webHidden/>
              </w:rPr>
              <w:fldChar w:fldCharType="end"/>
            </w:r>
          </w:hyperlink>
        </w:p>
        <w:p w14:paraId="0A4A1345" w14:textId="0AF5B206" w:rsidR="00146421" w:rsidRDefault="00146421">
          <w:pPr>
            <w:pStyle w:val="TOC1"/>
            <w:rPr>
              <w:rFonts w:asciiTheme="minorHAnsi" w:eastAsiaTheme="minorEastAsia" w:hAnsiTheme="minorHAnsi" w:cstheme="minorBidi"/>
              <w:color w:val="auto"/>
              <w:kern w:val="2"/>
              <w:sz w:val="24"/>
              <w:szCs w:val="24"/>
              <w:lang w:val="en-NZ" w:eastAsia="en-GB"/>
              <w14:ligatures w14:val="standardContextual"/>
            </w:rPr>
          </w:pPr>
          <w:hyperlink w:anchor="_Toc179968176" w:history="1">
            <w:r w:rsidRPr="002B2D5E">
              <w:rPr>
                <w:rStyle w:val="Hyperlink"/>
              </w:rPr>
              <w:t>2.</w:t>
            </w:r>
            <w:r>
              <w:rPr>
                <w:rFonts w:asciiTheme="minorHAnsi" w:eastAsiaTheme="minorEastAsia" w:hAnsiTheme="minorHAnsi" w:cstheme="minorBidi"/>
                <w:color w:val="auto"/>
                <w:kern w:val="2"/>
                <w:sz w:val="24"/>
                <w:szCs w:val="24"/>
                <w:lang w:val="en-NZ" w:eastAsia="en-GB"/>
                <w14:ligatures w14:val="standardContextual"/>
              </w:rPr>
              <w:tab/>
            </w:r>
            <w:r w:rsidRPr="002B2D5E">
              <w:rPr>
                <w:rStyle w:val="Hyperlink"/>
              </w:rPr>
              <w:t>Purpose and Scope</w:t>
            </w:r>
            <w:r>
              <w:rPr>
                <w:webHidden/>
              </w:rPr>
              <w:tab/>
            </w:r>
            <w:r>
              <w:rPr>
                <w:webHidden/>
              </w:rPr>
              <w:fldChar w:fldCharType="begin"/>
            </w:r>
            <w:r>
              <w:rPr>
                <w:webHidden/>
              </w:rPr>
              <w:instrText xml:space="preserve"> PAGEREF _Toc179968176 \h </w:instrText>
            </w:r>
            <w:r>
              <w:rPr>
                <w:webHidden/>
              </w:rPr>
            </w:r>
            <w:r>
              <w:rPr>
                <w:webHidden/>
              </w:rPr>
              <w:fldChar w:fldCharType="separate"/>
            </w:r>
            <w:r>
              <w:rPr>
                <w:webHidden/>
              </w:rPr>
              <w:t>3</w:t>
            </w:r>
            <w:r>
              <w:rPr>
                <w:webHidden/>
              </w:rPr>
              <w:fldChar w:fldCharType="end"/>
            </w:r>
          </w:hyperlink>
        </w:p>
        <w:p w14:paraId="56D1E33B" w14:textId="764BBACD" w:rsidR="00146421" w:rsidRDefault="00146421">
          <w:pPr>
            <w:pStyle w:val="TOC1"/>
            <w:rPr>
              <w:rFonts w:asciiTheme="minorHAnsi" w:eastAsiaTheme="minorEastAsia" w:hAnsiTheme="minorHAnsi" w:cstheme="minorBidi"/>
              <w:color w:val="auto"/>
              <w:kern w:val="2"/>
              <w:sz w:val="24"/>
              <w:szCs w:val="24"/>
              <w:lang w:val="en-NZ" w:eastAsia="en-GB"/>
              <w14:ligatures w14:val="standardContextual"/>
            </w:rPr>
          </w:pPr>
          <w:hyperlink w:anchor="_Toc179968177" w:history="1">
            <w:r w:rsidRPr="002B2D5E">
              <w:rPr>
                <w:rStyle w:val="Hyperlink"/>
              </w:rPr>
              <w:t>3.</w:t>
            </w:r>
            <w:r>
              <w:rPr>
                <w:rFonts w:asciiTheme="minorHAnsi" w:eastAsiaTheme="minorEastAsia" w:hAnsiTheme="minorHAnsi" w:cstheme="minorBidi"/>
                <w:color w:val="auto"/>
                <w:kern w:val="2"/>
                <w:sz w:val="24"/>
                <w:szCs w:val="24"/>
                <w:lang w:val="en-NZ" w:eastAsia="en-GB"/>
                <w14:ligatures w14:val="standardContextual"/>
              </w:rPr>
              <w:tab/>
            </w:r>
            <w:r w:rsidRPr="002B2D5E">
              <w:rPr>
                <w:rStyle w:val="Hyperlink"/>
              </w:rPr>
              <w:t>Definitions</w:t>
            </w:r>
            <w:r>
              <w:rPr>
                <w:webHidden/>
              </w:rPr>
              <w:tab/>
            </w:r>
            <w:r>
              <w:rPr>
                <w:webHidden/>
              </w:rPr>
              <w:fldChar w:fldCharType="begin"/>
            </w:r>
            <w:r>
              <w:rPr>
                <w:webHidden/>
              </w:rPr>
              <w:instrText xml:space="preserve"> PAGEREF _Toc179968177 \h </w:instrText>
            </w:r>
            <w:r>
              <w:rPr>
                <w:webHidden/>
              </w:rPr>
            </w:r>
            <w:r>
              <w:rPr>
                <w:webHidden/>
              </w:rPr>
              <w:fldChar w:fldCharType="separate"/>
            </w:r>
            <w:r>
              <w:rPr>
                <w:webHidden/>
              </w:rPr>
              <w:t>3</w:t>
            </w:r>
            <w:r>
              <w:rPr>
                <w:webHidden/>
              </w:rPr>
              <w:fldChar w:fldCharType="end"/>
            </w:r>
          </w:hyperlink>
        </w:p>
        <w:p w14:paraId="4D072BDE" w14:textId="75177DD0" w:rsidR="00146421" w:rsidRDefault="00146421">
          <w:pPr>
            <w:pStyle w:val="TOC1"/>
            <w:rPr>
              <w:rFonts w:asciiTheme="minorHAnsi" w:eastAsiaTheme="minorEastAsia" w:hAnsiTheme="minorHAnsi" w:cstheme="minorBidi"/>
              <w:color w:val="auto"/>
              <w:kern w:val="2"/>
              <w:sz w:val="24"/>
              <w:szCs w:val="24"/>
              <w:lang w:val="en-NZ" w:eastAsia="en-GB"/>
              <w14:ligatures w14:val="standardContextual"/>
            </w:rPr>
          </w:pPr>
          <w:hyperlink w:anchor="_Toc179968178" w:history="1">
            <w:r w:rsidRPr="002B2D5E">
              <w:rPr>
                <w:rStyle w:val="Hyperlink"/>
              </w:rPr>
              <w:t>4.</w:t>
            </w:r>
            <w:r>
              <w:rPr>
                <w:rFonts w:asciiTheme="minorHAnsi" w:eastAsiaTheme="minorEastAsia" w:hAnsiTheme="minorHAnsi" w:cstheme="minorBidi"/>
                <w:color w:val="auto"/>
                <w:kern w:val="2"/>
                <w:sz w:val="24"/>
                <w:szCs w:val="24"/>
                <w:lang w:val="en-NZ" w:eastAsia="en-GB"/>
                <w14:ligatures w14:val="standardContextual"/>
              </w:rPr>
              <w:tab/>
            </w:r>
            <w:r w:rsidRPr="002B2D5E">
              <w:rPr>
                <w:rStyle w:val="Hyperlink"/>
              </w:rPr>
              <w:t>Policy Statements</w:t>
            </w:r>
            <w:r>
              <w:rPr>
                <w:webHidden/>
              </w:rPr>
              <w:tab/>
            </w:r>
            <w:r>
              <w:rPr>
                <w:webHidden/>
              </w:rPr>
              <w:fldChar w:fldCharType="begin"/>
            </w:r>
            <w:r>
              <w:rPr>
                <w:webHidden/>
              </w:rPr>
              <w:instrText xml:space="preserve"> PAGEREF _Toc179968178 \h </w:instrText>
            </w:r>
            <w:r>
              <w:rPr>
                <w:webHidden/>
              </w:rPr>
            </w:r>
            <w:r>
              <w:rPr>
                <w:webHidden/>
              </w:rPr>
              <w:fldChar w:fldCharType="separate"/>
            </w:r>
            <w:r>
              <w:rPr>
                <w:webHidden/>
              </w:rPr>
              <w:t>3</w:t>
            </w:r>
            <w:r>
              <w:rPr>
                <w:webHidden/>
              </w:rPr>
              <w:fldChar w:fldCharType="end"/>
            </w:r>
          </w:hyperlink>
        </w:p>
        <w:p w14:paraId="272AD0E5" w14:textId="012CC022" w:rsidR="00146421" w:rsidRDefault="00146421">
          <w:pPr>
            <w:pStyle w:val="TOC1"/>
            <w:rPr>
              <w:rFonts w:asciiTheme="minorHAnsi" w:eastAsiaTheme="minorEastAsia" w:hAnsiTheme="minorHAnsi" w:cstheme="minorBidi"/>
              <w:color w:val="auto"/>
              <w:kern w:val="2"/>
              <w:sz w:val="24"/>
              <w:szCs w:val="24"/>
              <w:lang w:val="en-NZ" w:eastAsia="en-GB"/>
              <w14:ligatures w14:val="standardContextual"/>
            </w:rPr>
          </w:pPr>
          <w:hyperlink w:anchor="_Toc179968179" w:history="1">
            <w:r w:rsidRPr="002B2D5E">
              <w:rPr>
                <w:rStyle w:val="Hyperlink"/>
              </w:rPr>
              <w:t>5.</w:t>
            </w:r>
            <w:r>
              <w:rPr>
                <w:rFonts w:asciiTheme="minorHAnsi" w:eastAsiaTheme="minorEastAsia" w:hAnsiTheme="minorHAnsi" w:cstheme="minorBidi"/>
                <w:color w:val="auto"/>
                <w:kern w:val="2"/>
                <w:sz w:val="24"/>
                <w:szCs w:val="24"/>
                <w:lang w:val="en-NZ" w:eastAsia="en-GB"/>
                <w14:ligatures w14:val="standardContextual"/>
              </w:rPr>
              <w:tab/>
            </w:r>
            <w:r w:rsidRPr="002B2D5E">
              <w:rPr>
                <w:rStyle w:val="Hyperlink"/>
              </w:rPr>
              <w:t>Key Processes</w:t>
            </w:r>
            <w:r>
              <w:rPr>
                <w:webHidden/>
              </w:rPr>
              <w:tab/>
            </w:r>
            <w:r>
              <w:rPr>
                <w:webHidden/>
              </w:rPr>
              <w:fldChar w:fldCharType="begin"/>
            </w:r>
            <w:r>
              <w:rPr>
                <w:webHidden/>
              </w:rPr>
              <w:instrText xml:space="preserve"> PAGEREF _Toc179968179 \h </w:instrText>
            </w:r>
            <w:r>
              <w:rPr>
                <w:webHidden/>
              </w:rPr>
            </w:r>
            <w:r>
              <w:rPr>
                <w:webHidden/>
              </w:rPr>
              <w:fldChar w:fldCharType="separate"/>
            </w:r>
            <w:r>
              <w:rPr>
                <w:webHidden/>
              </w:rPr>
              <w:t>4</w:t>
            </w:r>
            <w:r>
              <w:rPr>
                <w:webHidden/>
              </w:rPr>
              <w:fldChar w:fldCharType="end"/>
            </w:r>
          </w:hyperlink>
        </w:p>
        <w:p w14:paraId="309CB496" w14:textId="352EB04C" w:rsidR="00146421" w:rsidRDefault="00146421">
          <w:pPr>
            <w:pStyle w:val="TOC2"/>
            <w:tabs>
              <w:tab w:val="left" w:pos="880"/>
            </w:tabs>
            <w:rPr>
              <w:rFonts w:asciiTheme="minorHAnsi" w:eastAsiaTheme="minorEastAsia" w:hAnsiTheme="minorHAnsi" w:cstheme="minorBidi"/>
              <w:bCs w:val="0"/>
              <w:noProof/>
              <w:color w:val="auto"/>
              <w:kern w:val="2"/>
              <w:sz w:val="24"/>
              <w:szCs w:val="24"/>
              <w:lang w:val="en-NZ" w:eastAsia="en-GB"/>
              <w14:ligatures w14:val="standardContextual"/>
            </w:rPr>
          </w:pPr>
          <w:hyperlink w:anchor="_Toc179968180" w:history="1">
            <w:r w:rsidRPr="002B2D5E">
              <w:rPr>
                <w:rStyle w:val="Hyperlink"/>
                <w:noProof/>
              </w:rPr>
              <w:t>5.1</w:t>
            </w:r>
            <w:r>
              <w:rPr>
                <w:rFonts w:asciiTheme="minorHAnsi" w:eastAsiaTheme="minorEastAsia" w:hAnsiTheme="minorHAnsi" w:cstheme="minorBidi"/>
                <w:bCs w:val="0"/>
                <w:noProof/>
                <w:color w:val="auto"/>
                <w:kern w:val="2"/>
                <w:sz w:val="24"/>
                <w:szCs w:val="24"/>
                <w:lang w:val="en-NZ" w:eastAsia="en-GB"/>
                <w14:ligatures w14:val="standardContextual"/>
              </w:rPr>
              <w:tab/>
            </w:r>
            <w:r w:rsidRPr="002B2D5E">
              <w:rPr>
                <w:rStyle w:val="Hyperlink"/>
                <w:noProof/>
              </w:rPr>
              <w:t>Risk Identification and Assessment</w:t>
            </w:r>
            <w:r>
              <w:rPr>
                <w:noProof/>
                <w:webHidden/>
              </w:rPr>
              <w:tab/>
            </w:r>
            <w:r>
              <w:rPr>
                <w:noProof/>
                <w:webHidden/>
              </w:rPr>
              <w:fldChar w:fldCharType="begin"/>
            </w:r>
            <w:r>
              <w:rPr>
                <w:noProof/>
                <w:webHidden/>
              </w:rPr>
              <w:instrText xml:space="preserve"> PAGEREF _Toc179968180 \h </w:instrText>
            </w:r>
            <w:r>
              <w:rPr>
                <w:noProof/>
                <w:webHidden/>
              </w:rPr>
            </w:r>
            <w:r>
              <w:rPr>
                <w:noProof/>
                <w:webHidden/>
              </w:rPr>
              <w:fldChar w:fldCharType="separate"/>
            </w:r>
            <w:r>
              <w:rPr>
                <w:noProof/>
                <w:webHidden/>
              </w:rPr>
              <w:t>4</w:t>
            </w:r>
            <w:r>
              <w:rPr>
                <w:noProof/>
                <w:webHidden/>
              </w:rPr>
              <w:fldChar w:fldCharType="end"/>
            </w:r>
          </w:hyperlink>
        </w:p>
        <w:p w14:paraId="06C8BEB4" w14:textId="7CF90D07" w:rsidR="00146421" w:rsidRDefault="00146421">
          <w:pPr>
            <w:pStyle w:val="TOC2"/>
            <w:tabs>
              <w:tab w:val="left" w:pos="880"/>
            </w:tabs>
            <w:rPr>
              <w:rFonts w:asciiTheme="minorHAnsi" w:eastAsiaTheme="minorEastAsia" w:hAnsiTheme="minorHAnsi" w:cstheme="minorBidi"/>
              <w:bCs w:val="0"/>
              <w:noProof/>
              <w:color w:val="auto"/>
              <w:kern w:val="2"/>
              <w:sz w:val="24"/>
              <w:szCs w:val="24"/>
              <w:lang w:val="en-NZ" w:eastAsia="en-GB"/>
              <w14:ligatures w14:val="standardContextual"/>
            </w:rPr>
          </w:pPr>
          <w:hyperlink w:anchor="_Toc179968181" w:history="1">
            <w:r w:rsidRPr="002B2D5E">
              <w:rPr>
                <w:rStyle w:val="Hyperlink"/>
                <w:noProof/>
              </w:rPr>
              <w:t>5.2</w:t>
            </w:r>
            <w:r>
              <w:rPr>
                <w:rFonts w:asciiTheme="minorHAnsi" w:eastAsiaTheme="minorEastAsia" w:hAnsiTheme="minorHAnsi" w:cstheme="minorBidi"/>
                <w:bCs w:val="0"/>
                <w:noProof/>
                <w:color w:val="auto"/>
                <w:kern w:val="2"/>
                <w:sz w:val="24"/>
                <w:szCs w:val="24"/>
                <w:lang w:val="en-NZ" w:eastAsia="en-GB"/>
                <w14:ligatures w14:val="standardContextual"/>
              </w:rPr>
              <w:tab/>
            </w:r>
            <w:r w:rsidRPr="002B2D5E">
              <w:rPr>
                <w:rStyle w:val="Hyperlink"/>
                <w:noProof/>
              </w:rPr>
              <w:t>Data Classification and Usage</w:t>
            </w:r>
            <w:r>
              <w:rPr>
                <w:noProof/>
                <w:webHidden/>
              </w:rPr>
              <w:tab/>
            </w:r>
            <w:r>
              <w:rPr>
                <w:noProof/>
                <w:webHidden/>
              </w:rPr>
              <w:fldChar w:fldCharType="begin"/>
            </w:r>
            <w:r>
              <w:rPr>
                <w:noProof/>
                <w:webHidden/>
              </w:rPr>
              <w:instrText xml:space="preserve"> PAGEREF _Toc179968181 \h </w:instrText>
            </w:r>
            <w:r>
              <w:rPr>
                <w:noProof/>
                <w:webHidden/>
              </w:rPr>
            </w:r>
            <w:r>
              <w:rPr>
                <w:noProof/>
                <w:webHidden/>
              </w:rPr>
              <w:fldChar w:fldCharType="separate"/>
            </w:r>
            <w:r>
              <w:rPr>
                <w:noProof/>
                <w:webHidden/>
              </w:rPr>
              <w:t>5</w:t>
            </w:r>
            <w:r>
              <w:rPr>
                <w:noProof/>
                <w:webHidden/>
              </w:rPr>
              <w:fldChar w:fldCharType="end"/>
            </w:r>
          </w:hyperlink>
        </w:p>
        <w:p w14:paraId="5E48BB8E" w14:textId="2C005F08" w:rsidR="00146421" w:rsidRDefault="00146421">
          <w:pPr>
            <w:pStyle w:val="TOC2"/>
            <w:tabs>
              <w:tab w:val="left" w:pos="880"/>
            </w:tabs>
            <w:rPr>
              <w:rFonts w:asciiTheme="minorHAnsi" w:eastAsiaTheme="minorEastAsia" w:hAnsiTheme="minorHAnsi" w:cstheme="minorBidi"/>
              <w:bCs w:val="0"/>
              <w:noProof/>
              <w:color w:val="auto"/>
              <w:kern w:val="2"/>
              <w:sz w:val="24"/>
              <w:szCs w:val="24"/>
              <w:lang w:val="en-NZ" w:eastAsia="en-GB"/>
              <w14:ligatures w14:val="standardContextual"/>
            </w:rPr>
          </w:pPr>
          <w:hyperlink w:anchor="_Toc179968182" w:history="1">
            <w:r w:rsidRPr="002B2D5E">
              <w:rPr>
                <w:rStyle w:val="Hyperlink"/>
                <w:noProof/>
              </w:rPr>
              <w:t>5.3</w:t>
            </w:r>
            <w:r>
              <w:rPr>
                <w:rFonts w:asciiTheme="minorHAnsi" w:eastAsiaTheme="minorEastAsia" w:hAnsiTheme="minorHAnsi" w:cstheme="minorBidi"/>
                <w:bCs w:val="0"/>
                <w:noProof/>
                <w:color w:val="auto"/>
                <w:kern w:val="2"/>
                <w:sz w:val="24"/>
                <w:szCs w:val="24"/>
                <w:lang w:val="en-NZ" w:eastAsia="en-GB"/>
                <w14:ligatures w14:val="standardContextual"/>
              </w:rPr>
              <w:tab/>
            </w:r>
            <w:r w:rsidRPr="002B2D5E">
              <w:rPr>
                <w:rStyle w:val="Hyperlink"/>
                <w:noProof/>
              </w:rPr>
              <w:t>Implementation and Compliance</w:t>
            </w:r>
            <w:r>
              <w:rPr>
                <w:noProof/>
                <w:webHidden/>
              </w:rPr>
              <w:tab/>
            </w:r>
            <w:r>
              <w:rPr>
                <w:noProof/>
                <w:webHidden/>
              </w:rPr>
              <w:fldChar w:fldCharType="begin"/>
            </w:r>
            <w:r>
              <w:rPr>
                <w:noProof/>
                <w:webHidden/>
              </w:rPr>
              <w:instrText xml:space="preserve"> PAGEREF _Toc179968182 \h </w:instrText>
            </w:r>
            <w:r>
              <w:rPr>
                <w:noProof/>
                <w:webHidden/>
              </w:rPr>
            </w:r>
            <w:r>
              <w:rPr>
                <w:noProof/>
                <w:webHidden/>
              </w:rPr>
              <w:fldChar w:fldCharType="separate"/>
            </w:r>
            <w:r>
              <w:rPr>
                <w:noProof/>
                <w:webHidden/>
              </w:rPr>
              <w:t>5</w:t>
            </w:r>
            <w:r>
              <w:rPr>
                <w:noProof/>
                <w:webHidden/>
              </w:rPr>
              <w:fldChar w:fldCharType="end"/>
            </w:r>
          </w:hyperlink>
        </w:p>
        <w:p w14:paraId="27503152" w14:textId="109E2CE2" w:rsidR="00146421" w:rsidRDefault="00146421">
          <w:pPr>
            <w:pStyle w:val="TOC2"/>
            <w:tabs>
              <w:tab w:val="left" w:pos="880"/>
            </w:tabs>
            <w:rPr>
              <w:rFonts w:asciiTheme="minorHAnsi" w:eastAsiaTheme="minorEastAsia" w:hAnsiTheme="minorHAnsi" w:cstheme="minorBidi"/>
              <w:bCs w:val="0"/>
              <w:noProof/>
              <w:color w:val="auto"/>
              <w:kern w:val="2"/>
              <w:sz w:val="24"/>
              <w:szCs w:val="24"/>
              <w:lang w:val="en-NZ" w:eastAsia="en-GB"/>
              <w14:ligatures w14:val="standardContextual"/>
            </w:rPr>
          </w:pPr>
          <w:hyperlink w:anchor="_Toc179968183" w:history="1">
            <w:r w:rsidRPr="002B2D5E">
              <w:rPr>
                <w:rStyle w:val="Hyperlink"/>
                <w:noProof/>
                <w:lang w:val="en-NZ"/>
              </w:rPr>
              <w:t>5.4</w:t>
            </w:r>
            <w:r>
              <w:rPr>
                <w:rFonts w:asciiTheme="minorHAnsi" w:eastAsiaTheme="minorEastAsia" w:hAnsiTheme="minorHAnsi" w:cstheme="minorBidi"/>
                <w:bCs w:val="0"/>
                <w:noProof/>
                <w:color w:val="auto"/>
                <w:kern w:val="2"/>
                <w:sz w:val="24"/>
                <w:szCs w:val="24"/>
                <w:lang w:val="en-NZ" w:eastAsia="en-GB"/>
                <w14:ligatures w14:val="standardContextual"/>
              </w:rPr>
              <w:tab/>
            </w:r>
            <w:r w:rsidRPr="002B2D5E">
              <w:rPr>
                <w:rStyle w:val="Hyperlink"/>
                <w:noProof/>
                <w:lang w:val="en-NZ"/>
              </w:rPr>
              <w:t>Disclosure of AI Usage</w:t>
            </w:r>
            <w:r>
              <w:rPr>
                <w:noProof/>
                <w:webHidden/>
              </w:rPr>
              <w:tab/>
            </w:r>
            <w:r>
              <w:rPr>
                <w:noProof/>
                <w:webHidden/>
              </w:rPr>
              <w:fldChar w:fldCharType="begin"/>
            </w:r>
            <w:r>
              <w:rPr>
                <w:noProof/>
                <w:webHidden/>
              </w:rPr>
              <w:instrText xml:space="preserve"> PAGEREF _Toc179968183 \h </w:instrText>
            </w:r>
            <w:r>
              <w:rPr>
                <w:noProof/>
                <w:webHidden/>
              </w:rPr>
            </w:r>
            <w:r>
              <w:rPr>
                <w:noProof/>
                <w:webHidden/>
              </w:rPr>
              <w:fldChar w:fldCharType="separate"/>
            </w:r>
            <w:r>
              <w:rPr>
                <w:noProof/>
                <w:webHidden/>
              </w:rPr>
              <w:t>6</w:t>
            </w:r>
            <w:r>
              <w:rPr>
                <w:noProof/>
                <w:webHidden/>
              </w:rPr>
              <w:fldChar w:fldCharType="end"/>
            </w:r>
          </w:hyperlink>
        </w:p>
        <w:p w14:paraId="4A80DE7F" w14:textId="2DDC2D44" w:rsidR="00146421" w:rsidRDefault="00146421">
          <w:pPr>
            <w:pStyle w:val="TOC2"/>
            <w:tabs>
              <w:tab w:val="left" w:pos="880"/>
            </w:tabs>
            <w:rPr>
              <w:rFonts w:asciiTheme="minorHAnsi" w:eastAsiaTheme="minorEastAsia" w:hAnsiTheme="minorHAnsi" w:cstheme="minorBidi"/>
              <w:bCs w:val="0"/>
              <w:noProof/>
              <w:color w:val="auto"/>
              <w:kern w:val="2"/>
              <w:sz w:val="24"/>
              <w:szCs w:val="24"/>
              <w:lang w:val="en-NZ" w:eastAsia="en-GB"/>
              <w14:ligatures w14:val="standardContextual"/>
            </w:rPr>
          </w:pPr>
          <w:hyperlink w:anchor="_Toc179968184" w:history="1">
            <w:r w:rsidRPr="002B2D5E">
              <w:rPr>
                <w:rStyle w:val="Hyperlink"/>
                <w:noProof/>
                <w:lang w:val="en-NZ"/>
              </w:rPr>
              <w:t>5.5</w:t>
            </w:r>
            <w:r>
              <w:rPr>
                <w:rFonts w:asciiTheme="minorHAnsi" w:eastAsiaTheme="minorEastAsia" w:hAnsiTheme="minorHAnsi" w:cstheme="minorBidi"/>
                <w:bCs w:val="0"/>
                <w:noProof/>
                <w:color w:val="auto"/>
                <w:kern w:val="2"/>
                <w:sz w:val="24"/>
                <w:szCs w:val="24"/>
                <w:lang w:val="en-NZ" w:eastAsia="en-GB"/>
                <w14:ligatures w14:val="standardContextual"/>
              </w:rPr>
              <w:tab/>
            </w:r>
            <w:r w:rsidRPr="002B2D5E">
              <w:rPr>
                <w:rStyle w:val="Hyperlink"/>
                <w:noProof/>
                <w:lang w:val="en-NZ"/>
              </w:rPr>
              <w:t>Accountability</w:t>
            </w:r>
            <w:r>
              <w:rPr>
                <w:noProof/>
                <w:webHidden/>
              </w:rPr>
              <w:tab/>
            </w:r>
            <w:r>
              <w:rPr>
                <w:noProof/>
                <w:webHidden/>
              </w:rPr>
              <w:fldChar w:fldCharType="begin"/>
            </w:r>
            <w:r>
              <w:rPr>
                <w:noProof/>
                <w:webHidden/>
              </w:rPr>
              <w:instrText xml:space="preserve"> PAGEREF _Toc179968184 \h </w:instrText>
            </w:r>
            <w:r>
              <w:rPr>
                <w:noProof/>
                <w:webHidden/>
              </w:rPr>
            </w:r>
            <w:r>
              <w:rPr>
                <w:noProof/>
                <w:webHidden/>
              </w:rPr>
              <w:fldChar w:fldCharType="separate"/>
            </w:r>
            <w:r>
              <w:rPr>
                <w:noProof/>
                <w:webHidden/>
              </w:rPr>
              <w:t>6</w:t>
            </w:r>
            <w:r>
              <w:rPr>
                <w:noProof/>
                <w:webHidden/>
              </w:rPr>
              <w:fldChar w:fldCharType="end"/>
            </w:r>
          </w:hyperlink>
        </w:p>
        <w:p w14:paraId="4CE48175" w14:textId="31BF36FB" w:rsidR="00146421" w:rsidRDefault="00146421">
          <w:pPr>
            <w:pStyle w:val="TOC1"/>
            <w:rPr>
              <w:rFonts w:asciiTheme="minorHAnsi" w:eastAsiaTheme="minorEastAsia" w:hAnsiTheme="minorHAnsi" w:cstheme="minorBidi"/>
              <w:color w:val="auto"/>
              <w:kern w:val="2"/>
              <w:sz w:val="24"/>
              <w:szCs w:val="24"/>
              <w:lang w:val="en-NZ" w:eastAsia="en-GB"/>
              <w14:ligatures w14:val="standardContextual"/>
            </w:rPr>
          </w:pPr>
          <w:hyperlink w:anchor="_Toc179968185" w:history="1">
            <w:r w:rsidRPr="002B2D5E">
              <w:rPr>
                <w:rStyle w:val="Hyperlink"/>
              </w:rPr>
              <w:t>6.</w:t>
            </w:r>
            <w:r>
              <w:rPr>
                <w:rFonts w:asciiTheme="minorHAnsi" w:eastAsiaTheme="minorEastAsia" w:hAnsiTheme="minorHAnsi" w:cstheme="minorBidi"/>
                <w:color w:val="auto"/>
                <w:kern w:val="2"/>
                <w:sz w:val="24"/>
                <w:szCs w:val="24"/>
                <w:lang w:val="en-NZ" w:eastAsia="en-GB"/>
                <w14:ligatures w14:val="standardContextual"/>
              </w:rPr>
              <w:tab/>
            </w:r>
            <w:r w:rsidRPr="002B2D5E">
              <w:rPr>
                <w:rStyle w:val="Hyperlink"/>
              </w:rPr>
              <w:t>Reporting</w:t>
            </w:r>
            <w:r>
              <w:rPr>
                <w:webHidden/>
              </w:rPr>
              <w:tab/>
            </w:r>
            <w:r>
              <w:rPr>
                <w:webHidden/>
              </w:rPr>
              <w:fldChar w:fldCharType="begin"/>
            </w:r>
            <w:r>
              <w:rPr>
                <w:webHidden/>
              </w:rPr>
              <w:instrText xml:space="preserve"> PAGEREF _Toc179968185 \h </w:instrText>
            </w:r>
            <w:r>
              <w:rPr>
                <w:webHidden/>
              </w:rPr>
            </w:r>
            <w:r>
              <w:rPr>
                <w:webHidden/>
              </w:rPr>
              <w:fldChar w:fldCharType="separate"/>
            </w:r>
            <w:r>
              <w:rPr>
                <w:webHidden/>
              </w:rPr>
              <w:t>6</w:t>
            </w:r>
            <w:r>
              <w:rPr>
                <w:webHidden/>
              </w:rPr>
              <w:fldChar w:fldCharType="end"/>
            </w:r>
          </w:hyperlink>
        </w:p>
        <w:p w14:paraId="75473EBE" w14:textId="79F5B9F4" w:rsidR="00146421" w:rsidRDefault="00146421">
          <w:pPr>
            <w:pStyle w:val="TOC1"/>
            <w:rPr>
              <w:rFonts w:asciiTheme="minorHAnsi" w:eastAsiaTheme="minorEastAsia" w:hAnsiTheme="minorHAnsi" w:cstheme="minorBidi"/>
              <w:color w:val="auto"/>
              <w:kern w:val="2"/>
              <w:sz w:val="24"/>
              <w:szCs w:val="24"/>
              <w:lang w:val="en-NZ" w:eastAsia="en-GB"/>
              <w14:ligatures w14:val="standardContextual"/>
            </w:rPr>
          </w:pPr>
          <w:hyperlink w:anchor="_Toc179968186" w:history="1">
            <w:r w:rsidRPr="002B2D5E">
              <w:rPr>
                <w:rStyle w:val="Hyperlink"/>
              </w:rPr>
              <w:t>7.</w:t>
            </w:r>
            <w:r>
              <w:rPr>
                <w:rFonts w:asciiTheme="minorHAnsi" w:eastAsiaTheme="minorEastAsia" w:hAnsiTheme="minorHAnsi" w:cstheme="minorBidi"/>
                <w:color w:val="auto"/>
                <w:kern w:val="2"/>
                <w:sz w:val="24"/>
                <w:szCs w:val="24"/>
                <w:lang w:val="en-NZ" w:eastAsia="en-GB"/>
                <w14:ligatures w14:val="standardContextual"/>
              </w:rPr>
              <w:tab/>
            </w:r>
            <w:r w:rsidRPr="002B2D5E">
              <w:rPr>
                <w:rStyle w:val="Hyperlink"/>
              </w:rPr>
              <w:t>Controls</w:t>
            </w:r>
            <w:r>
              <w:rPr>
                <w:webHidden/>
              </w:rPr>
              <w:tab/>
            </w:r>
            <w:r>
              <w:rPr>
                <w:webHidden/>
              </w:rPr>
              <w:fldChar w:fldCharType="begin"/>
            </w:r>
            <w:r>
              <w:rPr>
                <w:webHidden/>
              </w:rPr>
              <w:instrText xml:space="preserve"> PAGEREF _Toc179968186 \h </w:instrText>
            </w:r>
            <w:r>
              <w:rPr>
                <w:webHidden/>
              </w:rPr>
            </w:r>
            <w:r>
              <w:rPr>
                <w:webHidden/>
              </w:rPr>
              <w:fldChar w:fldCharType="separate"/>
            </w:r>
            <w:r>
              <w:rPr>
                <w:webHidden/>
              </w:rPr>
              <w:t>7</w:t>
            </w:r>
            <w:r>
              <w:rPr>
                <w:webHidden/>
              </w:rPr>
              <w:fldChar w:fldCharType="end"/>
            </w:r>
          </w:hyperlink>
        </w:p>
        <w:p w14:paraId="493EE5AD" w14:textId="113CF7D1" w:rsidR="00146421" w:rsidRDefault="00146421">
          <w:pPr>
            <w:pStyle w:val="TOC1"/>
            <w:rPr>
              <w:rFonts w:asciiTheme="minorHAnsi" w:eastAsiaTheme="minorEastAsia" w:hAnsiTheme="minorHAnsi" w:cstheme="minorBidi"/>
              <w:color w:val="auto"/>
              <w:kern w:val="2"/>
              <w:sz w:val="24"/>
              <w:szCs w:val="24"/>
              <w:lang w:val="en-NZ" w:eastAsia="en-GB"/>
              <w14:ligatures w14:val="standardContextual"/>
            </w:rPr>
          </w:pPr>
          <w:hyperlink w:anchor="_Toc179968187" w:history="1">
            <w:r w:rsidRPr="002B2D5E">
              <w:rPr>
                <w:rStyle w:val="Hyperlink"/>
              </w:rPr>
              <w:t>8.</w:t>
            </w:r>
            <w:r>
              <w:rPr>
                <w:rFonts w:asciiTheme="minorHAnsi" w:eastAsiaTheme="minorEastAsia" w:hAnsiTheme="minorHAnsi" w:cstheme="minorBidi"/>
                <w:color w:val="auto"/>
                <w:kern w:val="2"/>
                <w:sz w:val="24"/>
                <w:szCs w:val="24"/>
                <w:lang w:val="en-NZ" w:eastAsia="en-GB"/>
                <w14:ligatures w14:val="standardContextual"/>
              </w:rPr>
              <w:tab/>
            </w:r>
            <w:r w:rsidRPr="002B2D5E">
              <w:rPr>
                <w:rStyle w:val="Hyperlink"/>
              </w:rPr>
              <w:t>Related Policies</w:t>
            </w:r>
            <w:r>
              <w:rPr>
                <w:webHidden/>
              </w:rPr>
              <w:tab/>
            </w:r>
            <w:r>
              <w:rPr>
                <w:webHidden/>
              </w:rPr>
              <w:fldChar w:fldCharType="begin"/>
            </w:r>
            <w:r>
              <w:rPr>
                <w:webHidden/>
              </w:rPr>
              <w:instrText xml:space="preserve"> PAGEREF _Toc179968187 \h </w:instrText>
            </w:r>
            <w:r>
              <w:rPr>
                <w:webHidden/>
              </w:rPr>
            </w:r>
            <w:r>
              <w:rPr>
                <w:webHidden/>
              </w:rPr>
              <w:fldChar w:fldCharType="separate"/>
            </w:r>
            <w:r>
              <w:rPr>
                <w:webHidden/>
              </w:rPr>
              <w:t>7</w:t>
            </w:r>
            <w:r>
              <w:rPr>
                <w:webHidden/>
              </w:rPr>
              <w:fldChar w:fldCharType="end"/>
            </w:r>
          </w:hyperlink>
        </w:p>
        <w:p w14:paraId="0CFDF1D9" w14:textId="1716B20F" w:rsidR="00146421" w:rsidRDefault="00146421">
          <w:pPr>
            <w:pStyle w:val="TOC1"/>
            <w:rPr>
              <w:rFonts w:asciiTheme="minorHAnsi" w:eastAsiaTheme="minorEastAsia" w:hAnsiTheme="minorHAnsi" w:cstheme="minorBidi"/>
              <w:color w:val="auto"/>
              <w:kern w:val="2"/>
              <w:sz w:val="24"/>
              <w:szCs w:val="24"/>
              <w:lang w:val="en-NZ" w:eastAsia="en-GB"/>
              <w14:ligatures w14:val="standardContextual"/>
            </w:rPr>
          </w:pPr>
          <w:hyperlink w:anchor="_Toc179968188" w:history="1">
            <w:r w:rsidRPr="002B2D5E">
              <w:rPr>
                <w:rStyle w:val="Hyperlink"/>
              </w:rPr>
              <w:t>9.</w:t>
            </w:r>
            <w:r>
              <w:rPr>
                <w:rFonts w:asciiTheme="minorHAnsi" w:eastAsiaTheme="minorEastAsia" w:hAnsiTheme="minorHAnsi" w:cstheme="minorBidi"/>
                <w:color w:val="auto"/>
                <w:kern w:val="2"/>
                <w:sz w:val="24"/>
                <w:szCs w:val="24"/>
                <w:lang w:val="en-NZ" w:eastAsia="en-GB"/>
                <w14:ligatures w14:val="standardContextual"/>
              </w:rPr>
              <w:tab/>
            </w:r>
            <w:r w:rsidRPr="002B2D5E">
              <w:rPr>
                <w:rStyle w:val="Hyperlink"/>
              </w:rPr>
              <w:t>Policy Review</w:t>
            </w:r>
            <w:r>
              <w:rPr>
                <w:webHidden/>
              </w:rPr>
              <w:tab/>
            </w:r>
            <w:r>
              <w:rPr>
                <w:webHidden/>
              </w:rPr>
              <w:fldChar w:fldCharType="begin"/>
            </w:r>
            <w:r>
              <w:rPr>
                <w:webHidden/>
              </w:rPr>
              <w:instrText xml:space="preserve"> PAGEREF _Toc179968188 \h </w:instrText>
            </w:r>
            <w:r>
              <w:rPr>
                <w:webHidden/>
              </w:rPr>
            </w:r>
            <w:r>
              <w:rPr>
                <w:webHidden/>
              </w:rPr>
              <w:fldChar w:fldCharType="separate"/>
            </w:r>
            <w:r>
              <w:rPr>
                <w:webHidden/>
              </w:rPr>
              <w:t>7</w:t>
            </w:r>
            <w:r>
              <w:rPr>
                <w:webHidden/>
              </w:rPr>
              <w:fldChar w:fldCharType="end"/>
            </w:r>
          </w:hyperlink>
        </w:p>
        <w:p w14:paraId="0533B6B3" w14:textId="51EF957B" w:rsidR="00146421" w:rsidRDefault="00146421">
          <w:pPr>
            <w:pStyle w:val="TOC1"/>
            <w:rPr>
              <w:rFonts w:asciiTheme="minorHAnsi" w:eastAsiaTheme="minorEastAsia" w:hAnsiTheme="minorHAnsi" w:cstheme="minorBidi"/>
              <w:color w:val="auto"/>
              <w:kern w:val="2"/>
              <w:sz w:val="24"/>
              <w:szCs w:val="24"/>
              <w:lang w:val="en-NZ" w:eastAsia="en-GB"/>
              <w14:ligatures w14:val="standardContextual"/>
            </w:rPr>
          </w:pPr>
          <w:hyperlink w:anchor="_Toc179968189" w:history="1">
            <w:r w:rsidRPr="002B2D5E">
              <w:rPr>
                <w:rStyle w:val="Hyperlink"/>
              </w:rPr>
              <w:t>10.</w:t>
            </w:r>
            <w:r>
              <w:rPr>
                <w:rFonts w:asciiTheme="minorHAnsi" w:eastAsiaTheme="minorEastAsia" w:hAnsiTheme="minorHAnsi" w:cstheme="minorBidi"/>
                <w:color w:val="auto"/>
                <w:kern w:val="2"/>
                <w:sz w:val="24"/>
                <w:szCs w:val="24"/>
                <w:lang w:val="en-NZ" w:eastAsia="en-GB"/>
                <w14:ligatures w14:val="standardContextual"/>
              </w:rPr>
              <w:tab/>
            </w:r>
            <w:r w:rsidRPr="002B2D5E">
              <w:rPr>
                <w:rStyle w:val="Hyperlink"/>
              </w:rPr>
              <w:t>Document History</w:t>
            </w:r>
            <w:r>
              <w:rPr>
                <w:webHidden/>
              </w:rPr>
              <w:tab/>
            </w:r>
            <w:r>
              <w:rPr>
                <w:webHidden/>
              </w:rPr>
              <w:fldChar w:fldCharType="begin"/>
            </w:r>
            <w:r>
              <w:rPr>
                <w:webHidden/>
              </w:rPr>
              <w:instrText xml:space="preserve"> PAGEREF _Toc179968189 \h </w:instrText>
            </w:r>
            <w:r>
              <w:rPr>
                <w:webHidden/>
              </w:rPr>
            </w:r>
            <w:r>
              <w:rPr>
                <w:webHidden/>
              </w:rPr>
              <w:fldChar w:fldCharType="separate"/>
            </w:r>
            <w:r>
              <w:rPr>
                <w:webHidden/>
              </w:rPr>
              <w:t>7</w:t>
            </w:r>
            <w:r>
              <w:rPr>
                <w:webHidden/>
              </w:rPr>
              <w:fldChar w:fldCharType="end"/>
            </w:r>
          </w:hyperlink>
        </w:p>
        <w:p w14:paraId="2BF4B297" w14:textId="5929E7A0" w:rsidR="00146421" w:rsidRDefault="00146421">
          <w:pPr>
            <w:pStyle w:val="TOC1"/>
            <w:rPr>
              <w:rFonts w:asciiTheme="minorHAnsi" w:eastAsiaTheme="minorEastAsia" w:hAnsiTheme="minorHAnsi" w:cstheme="minorBidi"/>
              <w:color w:val="auto"/>
              <w:kern w:val="2"/>
              <w:sz w:val="24"/>
              <w:szCs w:val="24"/>
              <w:lang w:val="en-NZ" w:eastAsia="en-GB"/>
              <w14:ligatures w14:val="standardContextual"/>
            </w:rPr>
          </w:pPr>
          <w:hyperlink w:anchor="_Toc179968190" w:history="1">
            <w:r w:rsidRPr="002B2D5E">
              <w:rPr>
                <w:rStyle w:val="Hyperlink"/>
              </w:rPr>
              <w:t>11.</w:t>
            </w:r>
            <w:r>
              <w:rPr>
                <w:rFonts w:asciiTheme="minorHAnsi" w:eastAsiaTheme="minorEastAsia" w:hAnsiTheme="minorHAnsi" w:cstheme="minorBidi"/>
                <w:color w:val="auto"/>
                <w:kern w:val="2"/>
                <w:sz w:val="24"/>
                <w:szCs w:val="24"/>
                <w:lang w:val="en-NZ" w:eastAsia="en-GB"/>
                <w14:ligatures w14:val="standardContextual"/>
              </w:rPr>
              <w:tab/>
            </w:r>
            <w:r w:rsidRPr="002B2D5E">
              <w:rPr>
                <w:rStyle w:val="Hyperlink"/>
              </w:rPr>
              <w:t>Appendix 1 – Detailed Example</w:t>
            </w:r>
            <w:r>
              <w:rPr>
                <w:webHidden/>
              </w:rPr>
              <w:tab/>
            </w:r>
            <w:r>
              <w:rPr>
                <w:webHidden/>
              </w:rPr>
              <w:fldChar w:fldCharType="begin"/>
            </w:r>
            <w:r>
              <w:rPr>
                <w:webHidden/>
              </w:rPr>
              <w:instrText xml:space="preserve"> PAGEREF _Toc179968190 \h </w:instrText>
            </w:r>
            <w:r>
              <w:rPr>
                <w:webHidden/>
              </w:rPr>
            </w:r>
            <w:r>
              <w:rPr>
                <w:webHidden/>
              </w:rPr>
              <w:fldChar w:fldCharType="separate"/>
            </w:r>
            <w:r>
              <w:rPr>
                <w:webHidden/>
              </w:rPr>
              <w:t>8</w:t>
            </w:r>
            <w:r>
              <w:rPr>
                <w:webHidden/>
              </w:rPr>
              <w:fldChar w:fldCharType="end"/>
            </w:r>
          </w:hyperlink>
        </w:p>
        <w:p w14:paraId="61729014" w14:textId="4BDF68FF" w:rsidR="00C914A3" w:rsidRPr="00C758B8" w:rsidRDefault="00394DC6" w:rsidP="00033158">
          <w:pPr>
            <w:pStyle w:val="Heading1"/>
            <w:numPr>
              <w:ilvl w:val="0"/>
              <w:numId w:val="0"/>
            </w:numPr>
            <w:ind w:left="426"/>
          </w:pPr>
          <w:r>
            <w:fldChar w:fldCharType="end"/>
          </w:r>
        </w:p>
      </w:sdtContent>
    </w:sdt>
    <w:p w14:paraId="5317540B" w14:textId="5F5944B6" w:rsidR="008B2239" w:rsidRDefault="008B2239" w:rsidP="00033158">
      <w:pPr>
        <w:pStyle w:val="Heading1"/>
        <w:numPr>
          <w:ilvl w:val="0"/>
          <w:numId w:val="0"/>
        </w:numPr>
        <w:ind w:left="426"/>
      </w:pPr>
    </w:p>
    <w:p w14:paraId="394992C9" w14:textId="77777777" w:rsidR="008B2239" w:rsidRDefault="008B2239" w:rsidP="00B84A8B">
      <w:pPr>
        <w:rPr>
          <w:sz w:val="28"/>
          <w:szCs w:val="28"/>
        </w:rPr>
      </w:pPr>
      <w:r>
        <w:br w:type="page"/>
      </w:r>
    </w:p>
    <w:tbl>
      <w:tblPr>
        <w:tblStyle w:val="TableGrid"/>
        <w:tblW w:w="0" w:type="auto"/>
        <w:tblInd w:w="-5" w:type="dxa"/>
        <w:tblLook w:val="04A0" w:firstRow="1" w:lastRow="0" w:firstColumn="1" w:lastColumn="0" w:noHBand="0" w:noVBand="1"/>
      </w:tblPr>
      <w:tblGrid>
        <w:gridCol w:w="2268"/>
        <w:gridCol w:w="6323"/>
      </w:tblGrid>
      <w:tr w:rsidR="00D807C8" w:rsidRPr="002D540E" w14:paraId="6311408D" w14:textId="77777777" w:rsidTr="00D807C8">
        <w:tc>
          <w:tcPr>
            <w:tcW w:w="2268" w:type="dxa"/>
            <w:shd w:val="clear" w:color="auto" w:fill="005DE5"/>
          </w:tcPr>
          <w:p w14:paraId="08BA0A6B" w14:textId="477908F7" w:rsidR="00D807C8" w:rsidRPr="002D540E" w:rsidRDefault="00D807C8" w:rsidP="006B1E00">
            <w:pPr>
              <w:spacing w:before="0" w:after="0" w:line="240" w:lineRule="auto"/>
              <w:rPr>
                <w:b/>
                <w:bCs/>
                <w:color w:val="FFFFFF" w:themeColor="background1"/>
                <w:sz w:val="20"/>
                <w:szCs w:val="20"/>
              </w:rPr>
            </w:pPr>
            <w:bookmarkStart w:id="5" w:name="_Toc148441180"/>
            <w:bookmarkStart w:id="6" w:name="_Toc148445423"/>
            <w:bookmarkStart w:id="7" w:name="_Toc148453646"/>
            <w:r w:rsidRPr="002D540E">
              <w:rPr>
                <w:b/>
                <w:bCs/>
                <w:color w:val="FFFFFF" w:themeColor="background1"/>
                <w:sz w:val="20"/>
                <w:szCs w:val="20"/>
              </w:rPr>
              <w:lastRenderedPageBreak/>
              <w:t>Version #</w:t>
            </w:r>
          </w:p>
        </w:tc>
        <w:tc>
          <w:tcPr>
            <w:tcW w:w="6323" w:type="dxa"/>
          </w:tcPr>
          <w:p w14:paraId="642E6623" w14:textId="34123D85" w:rsidR="00D807C8" w:rsidRPr="002D540E" w:rsidRDefault="00896B89" w:rsidP="006B1E00">
            <w:pPr>
              <w:spacing w:before="0" w:after="0" w:line="240" w:lineRule="auto"/>
              <w:rPr>
                <w:sz w:val="20"/>
                <w:szCs w:val="20"/>
              </w:rPr>
            </w:pPr>
            <w:r>
              <w:rPr>
                <w:sz w:val="20"/>
                <w:szCs w:val="20"/>
              </w:rPr>
              <w:t>1.0</w:t>
            </w:r>
          </w:p>
        </w:tc>
      </w:tr>
      <w:tr w:rsidR="00602D1C" w:rsidRPr="002D540E" w14:paraId="14370873" w14:textId="77777777" w:rsidTr="00D807C8">
        <w:tc>
          <w:tcPr>
            <w:tcW w:w="2268" w:type="dxa"/>
            <w:shd w:val="clear" w:color="auto" w:fill="005DE5"/>
          </w:tcPr>
          <w:p w14:paraId="5A82B7FB" w14:textId="7351EC06" w:rsidR="00602D1C" w:rsidRPr="002D540E" w:rsidRDefault="00D807C8" w:rsidP="006B1E00">
            <w:pPr>
              <w:spacing w:before="0" w:after="0" w:line="240" w:lineRule="auto"/>
              <w:rPr>
                <w:b/>
                <w:bCs/>
                <w:color w:val="FFFFFF" w:themeColor="background1"/>
                <w:sz w:val="20"/>
                <w:szCs w:val="20"/>
              </w:rPr>
            </w:pPr>
            <w:r w:rsidRPr="002D540E">
              <w:rPr>
                <w:b/>
                <w:bCs/>
                <w:color w:val="FFFFFF" w:themeColor="background1"/>
                <w:sz w:val="20"/>
                <w:szCs w:val="20"/>
              </w:rPr>
              <w:t>Policy Owner</w:t>
            </w:r>
          </w:p>
        </w:tc>
        <w:tc>
          <w:tcPr>
            <w:tcW w:w="6323" w:type="dxa"/>
          </w:tcPr>
          <w:p w14:paraId="63D8EE33" w14:textId="4E3B56DE" w:rsidR="00602D1C" w:rsidRPr="002D540E" w:rsidRDefault="009C238C" w:rsidP="006B1E00">
            <w:pPr>
              <w:spacing w:before="0" w:after="0" w:line="240" w:lineRule="auto"/>
              <w:rPr>
                <w:sz w:val="20"/>
                <w:szCs w:val="20"/>
              </w:rPr>
            </w:pPr>
            <w:r>
              <w:rPr>
                <w:sz w:val="20"/>
                <w:szCs w:val="20"/>
              </w:rPr>
              <w:t>[Insert Policy Owner here]</w:t>
            </w:r>
          </w:p>
        </w:tc>
      </w:tr>
    </w:tbl>
    <w:p w14:paraId="6F809A6C" w14:textId="3FA3F824" w:rsidR="005E0400" w:rsidRPr="00C758B8" w:rsidRDefault="005E0400" w:rsidP="00033158">
      <w:pPr>
        <w:pStyle w:val="Heading1"/>
      </w:pPr>
      <w:bookmarkStart w:id="8" w:name="_Toc179968175"/>
      <w:r w:rsidRPr="00C758B8">
        <w:t>Introduction</w:t>
      </w:r>
      <w:bookmarkEnd w:id="5"/>
      <w:bookmarkEnd w:id="6"/>
      <w:bookmarkEnd w:id="7"/>
      <w:bookmarkEnd w:id="8"/>
    </w:p>
    <w:p w14:paraId="6C1AA9C0" w14:textId="6CF77B5C" w:rsidR="003270D9" w:rsidRPr="003270D9" w:rsidRDefault="003270D9" w:rsidP="003270D9">
      <w:pPr>
        <w:rPr>
          <w:b/>
          <w:sz w:val="28"/>
          <w:szCs w:val="28"/>
        </w:rPr>
      </w:pPr>
      <w:bookmarkStart w:id="9" w:name="_Toc147659898"/>
      <w:bookmarkStart w:id="10" w:name="_Toc148441181"/>
      <w:bookmarkStart w:id="11" w:name="_Toc148445424"/>
      <w:bookmarkStart w:id="12" w:name="_Toc148453647"/>
      <w:r w:rsidRPr="003270D9">
        <w:t>Artificial Intelligence (AI) is becoming integral to many business operations, offering opportunities for automation, insights, and efficiency. However, the use of AI also brings challenges and risks that must be managed carefully. This policy establishes a framework to guide the safe, compliant, and ethical integration of AI technologies in business processes. Some of the key processes outlined in this policy may be considered when implementing AI systems. Depending on the complexity and maturity of your business, not all processes may be necessary, and the level of detail may vary. This policy template provides a generic framework that can be adapted to fit the specific needs of your organi</w:t>
      </w:r>
      <w:r w:rsidR="00701102">
        <w:t>s</w:t>
      </w:r>
      <w:r w:rsidRPr="003270D9">
        <w:t>ation.</w:t>
      </w:r>
    </w:p>
    <w:p w14:paraId="2ACA54FA" w14:textId="1C14FC2A" w:rsidR="005E0400" w:rsidRPr="00C758B8" w:rsidRDefault="00C758B8" w:rsidP="00033158">
      <w:pPr>
        <w:pStyle w:val="Heading1"/>
      </w:pPr>
      <w:bookmarkStart w:id="13" w:name="_Toc179968176"/>
      <w:r w:rsidRPr="00C758B8">
        <w:t xml:space="preserve">Purpose and </w:t>
      </w:r>
      <w:r w:rsidR="005E0400" w:rsidRPr="00C758B8">
        <w:t>Scope</w:t>
      </w:r>
      <w:bookmarkEnd w:id="9"/>
      <w:bookmarkEnd w:id="10"/>
      <w:bookmarkEnd w:id="11"/>
      <w:bookmarkEnd w:id="12"/>
      <w:bookmarkEnd w:id="13"/>
    </w:p>
    <w:p w14:paraId="634FF6F7" w14:textId="3417E70C" w:rsidR="00AF7A10" w:rsidRPr="00C653AA" w:rsidRDefault="00AF7A10" w:rsidP="004B1B39">
      <w:bookmarkStart w:id="14" w:name="_Toc147659905"/>
      <w:r w:rsidRPr="00AF7A10">
        <w:t>The purpose of this policy is to provide guidance on the principles and processes that should be considered when implementing AI systems within the organi</w:t>
      </w:r>
      <w:r w:rsidR="00C653AA">
        <w:t>s</w:t>
      </w:r>
      <w:r w:rsidRPr="00AF7A10">
        <w:t>ation. It is designed to ensure that AI technologies are integrated responsibly, addressing legal, ethical, and operational considerations. This policy serves as a flexible framework that can be adapted to the specific needs of your business, depending on its complexity and maturity. It applies to all AI tools, models, and platforms used within the organi</w:t>
      </w:r>
      <w:r w:rsidR="00C653AA">
        <w:t>s</w:t>
      </w:r>
      <w:r w:rsidRPr="00AF7A10">
        <w:t>ation, as well as the data and systems they interact with.</w:t>
      </w:r>
    </w:p>
    <w:p w14:paraId="463AA7EA" w14:textId="0808A347" w:rsidR="00C758B8" w:rsidRDefault="00C758B8" w:rsidP="00033158">
      <w:pPr>
        <w:pStyle w:val="Heading1"/>
      </w:pPr>
      <w:bookmarkStart w:id="15" w:name="_Toc179968177"/>
      <w:r>
        <w:t>Definitions</w:t>
      </w:r>
      <w:bookmarkEnd w:id="15"/>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6"/>
        <w:gridCol w:w="6078"/>
      </w:tblGrid>
      <w:tr w:rsidR="007D29E6" w:rsidRPr="003B1146" w14:paraId="241010FD" w14:textId="77777777">
        <w:trPr>
          <w:trHeight w:val="20"/>
        </w:trPr>
        <w:tc>
          <w:tcPr>
            <w:tcW w:w="2986" w:type="dxa"/>
            <w:tcBorders>
              <w:top w:val="single" w:sz="6" w:space="0" w:color="auto"/>
              <w:left w:val="single" w:sz="6" w:space="0" w:color="auto"/>
              <w:bottom w:val="single" w:sz="6" w:space="0" w:color="auto"/>
              <w:right w:val="single" w:sz="6" w:space="0" w:color="auto"/>
            </w:tcBorders>
            <w:shd w:val="clear" w:color="auto" w:fill="005DE5"/>
            <w:hideMark/>
          </w:tcPr>
          <w:p w14:paraId="2D428878" w14:textId="5DDC842C" w:rsidR="007D29E6" w:rsidRPr="003B1146" w:rsidRDefault="007D29E6" w:rsidP="00E27EA8">
            <w:pPr>
              <w:spacing w:before="0" w:after="80" w:line="240" w:lineRule="auto"/>
              <w:ind w:left="127" w:right="454"/>
              <w:rPr>
                <w:b/>
                <w:bCs/>
                <w:color w:val="FFFFFF" w:themeColor="background1"/>
                <w:sz w:val="20"/>
                <w:szCs w:val="20"/>
              </w:rPr>
            </w:pPr>
            <w:r>
              <w:rPr>
                <w:b/>
                <w:bCs/>
                <w:color w:val="FFFFFF" w:themeColor="background1"/>
                <w:sz w:val="20"/>
                <w:szCs w:val="20"/>
              </w:rPr>
              <w:t>Term</w:t>
            </w:r>
          </w:p>
        </w:tc>
        <w:tc>
          <w:tcPr>
            <w:tcW w:w="6078" w:type="dxa"/>
            <w:tcBorders>
              <w:top w:val="single" w:sz="6" w:space="0" w:color="auto"/>
              <w:left w:val="single" w:sz="6" w:space="0" w:color="auto"/>
              <w:bottom w:val="single" w:sz="6" w:space="0" w:color="auto"/>
              <w:right w:val="single" w:sz="6" w:space="0" w:color="auto"/>
            </w:tcBorders>
            <w:shd w:val="clear" w:color="auto" w:fill="005DE5"/>
            <w:hideMark/>
          </w:tcPr>
          <w:p w14:paraId="6C7A1F4F" w14:textId="77777777" w:rsidR="007D29E6" w:rsidRPr="003B1146" w:rsidRDefault="007D29E6" w:rsidP="00E27EA8">
            <w:pPr>
              <w:spacing w:before="0" w:after="80" w:line="240" w:lineRule="auto"/>
              <w:ind w:left="132" w:right="454"/>
              <w:rPr>
                <w:b/>
                <w:bCs/>
                <w:color w:val="FFFFFF" w:themeColor="background1"/>
                <w:sz w:val="20"/>
                <w:szCs w:val="20"/>
              </w:rPr>
            </w:pPr>
            <w:r w:rsidRPr="003B1146">
              <w:rPr>
                <w:b/>
                <w:bCs/>
                <w:color w:val="FFFFFF" w:themeColor="background1"/>
                <w:sz w:val="20"/>
                <w:szCs w:val="20"/>
              </w:rPr>
              <w:t>Definition  </w:t>
            </w:r>
          </w:p>
        </w:tc>
      </w:tr>
      <w:tr w:rsidR="007D29E6" w:rsidRPr="003B1146" w14:paraId="43A5ECFC" w14:textId="77777777" w:rsidTr="00A241BA">
        <w:trPr>
          <w:trHeight w:val="20"/>
        </w:trPr>
        <w:tc>
          <w:tcPr>
            <w:tcW w:w="2986" w:type="dxa"/>
            <w:tcBorders>
              <w:top w:val="single" w:sz="6" w:space="0" w:color="auto"/>
              <w:left w:val="single" w:sz="6" w:space="0" w:color="auto"/>
              <w:bottom w:val="single" w:sz="6" w:space="0" w:color="auto"/>
              <w:right w:val="single" w:sz="6" w:space="0" w:color="auto"/>
            </w:tcBorders>
            <w:shd w:val="clear" w:color="auto" w:fill="DDDDDD"/>
            <w:vAlign w:val="center"/>
          </w:tcPr>
          <w:p w14:paraId="176873FB" w14:textId="358090C5" w:rsidR="007D29E6" w:rsidRPr="003B1146" w:rsidRDefault="00FA3356" w:rsidP="00E27EA8">
            <w:pPr>
              <w:pStyle w:val="BoardProtabletext"/>
              <w:spacing w:before="0"/>
            </w:pPr>
            <w:r w:rsidRPr="00FA3356">
              <w:t>Artificial Intelligence (AI)</w:t>
            </w:r>
          </w:p>
        </w:tc>
        <w:tc>
          <w:tcPr>
            <w:tcW w:w="6078" w:type="dxa"/>
            <w:tcBorders>
              <w:top w:val="single" w:sz="6" w:space="0" w:color="auto"/>
              <w:left w:val="single" w:sz="6" w:space="0" w:color="auto"/>
              <w:bottom w:val="single" w:sz="6" w:space="0" w:color="auto"/>
              <w:right w:val="single" w:sz="6" w:space="0" w:color="auto"/>
            </w:tcBorders>
            <w:vAlign w:val="center"/>
          </w:tcPr>
          <w:p w14:paraId="1D363542" w14:textId="3B1E2847" w:rsidR="007D29E6" w:rsidRPr="003B1146" w:rsidRDefault="00A93C52" w:rsidP="00E27EA8">
            <w:pPr>
              <w:pStyle w:val="BoardProtabletext"/>
              <w:spacing w:before="0"/>
            </w:pPr>
            <w:r w:rsidRPr="00A93C52">
              <w:t>Technology that mimics human intelligence by enabling machines to learn, reason, and make decisions</w:t>
            </w:r>
            <w:r w:rsidR="00497AD6">
              <w:t>.</w:t>
            </w:r>
          </w:p>
        </w:tc>
      </w:tr>
      <w:tr w:rsidR="007D29E6" w:rsidRPr="003B1146" w14:paraId="18CEED6D" w14:textId="77777777" w:rsidTr="00A241BA">
        <w:trPr>
          <w:trHeight w:val="20"/>
        </w:trPr>
        <w:tc>
          <w:tcPr>
            <w:tcW w:w="2986" w:type="dxa"/>
            <w:tcBorders>
              <w:top w:val="single" w:sz="6" w:space="0" w:color="auto"/>
              <w:left w:val="single" w:sz="6" w:space="0" w:color="auto"/>
              <w:bottom w:val="single" w:sz="6" w:space="0" w:color="auto"/>
              <w:right w:val="single" w:sz="6" w:space="0" w:color="auto"/>
            </w:tcBorders>
            <w:shd w:val="clear" w:color="auto" w:fill="DDDDDD"/>
            <w:vAlign w:val="center"/>
          </w:tcPr>
          <w:p w14:paraId="4F814860" w14:textId="1E742086" w:rsidR="007D29E6" w:rsidRPr="003B1146" w:rsidRDefault="00FA3356" w:rsidP="00E27EA8">
            <w:pPr>
              <w:pStyle w:val="BoardProtabletext"/>
              <w:spacing w:before="0"/>
            </w:pPr>
            <w:r w:rsidRPr="00FA3356">
              <w:t>AI System</w:t>
            </w:r>
          </w:p>
        </w:tc>
        <w:tc>
          <w:tcPr>
            <w:tcW w:w="6078" w:type="dxa"/>
            <w:tcBorders>
              <w:top w:val="single" w:sz="6" w:space="0" w:color="auto"/>
              <w:left w:val="single" w:sz="6" w:space="0" w:color="auto"/>
              <w:bottom w:val="single" w:sz="6" w:space="0" w:color="auto"/>
              <w:right w:val="single" w:sz="6" w:space="0" w:color="auto"/>
            </w:tcBorders>
            <w:vAlign w:val="center"/>
          </w:tcPr>
          <w:p w14:paraId="2DC279FF" w14:textId="0EFC0BC8" w:rsidR="007D29E6" w:rsidRPr="003B1146" w:rsidRDefault="00896B89" w:rsidP="00E27EA8">
            <w:pPr>
              <w:pStyle w:val="BoardProtabletext"/>
              <w:spacing w:before="0"/>
            </w:pPr>
            <w:r w:rsidRPr="00896B89">
              <w:t>Any technology solution that employs AI algorithms, including machine learning models, predictive analytics tools, and decision-support systems</w:t>
            </w:r>
            <w:r w:rsidR="00497AD6">
              <w:t>.</w:t>
            </w:r>
          </w:p>
        </w:tc>
      </w:tr>
      <w:tr w:rsidR="00A93C52" w:rsidRPr="003B1146" w14:paraId="57999D7C" w14:textId="77777777" w:rsidTr="00A241BA">
        <w:trPr>
          <w:trHeight w:val="20"/>
        </w:trPr>
        <w:tc>
          <w:tcPr>
            <w:tcW w:w="2986" w:type="dxa"/>
            <w:tcBorders>
              <w:top w:val="single" w:sz="6" w:space="0" w:color="auto"/>
              <w:left w:val="single" w:sz="6" w:space="0" w:color="auto"/>
              <w:bottom w:val="single" w:sz="6" w:space="0" w:color="auto"/>
              <w:right w:val="single" w:sz="6" w:space="0" w:color="auto"/>
            </w:tcBorders>
            <w:shd w:val="clear" w:color="auto" w:fill="DDDDDD"/>
            <w:vAlign w:val="center"/>
          </w:tcPr>
          <w:p w14:paraId="7C852150" w14:textId="32FAC004" w:rsidR="00A93C52" w:rsidRPr="00FA3356" w:rsidRDefault="00A93C52" w:rsidP="00E27EA8">
            <w:pPr>
              <w:pStyle w:val="BoardProtabletext"/>
              <w:spacing w:before="0"/>
            </w:pPr>
            <w:r>
              <w:t>Machine Learning (ML)</w:t>
            </w:r>
          </w:p>
        </w:tc>
        <w:tc>
          <w:tcPr>
            <w:tcW w:w="6078" w:type="dxa"/>
            <w:tcBorders>
              <w:top w:val="single" w:sz="6" w:space="0" w:color="auto"/>
              <w:left w:val="single" w:sz="6" w:space="0" w:color="auto"/>
              <w:bottom w:val="single" w:sz="6" w:space="0" w:color="auto"/>
              <w:right w:val="single" w:sz="6" w:space="0" w:color="auto"/>
            </w:tcBorders>
            <w:vAlign w:val="center"/>
          </w:tcPr>
          <w:p w14:paraId="1A5C0788" w14:textId="765C9EEA" w:rsidR="00A93C52" w:rsidRPr="00896B89" w:rsidRDefault="00360C9E" w:rsidP="00E27EA8">
            <w:pPr>
              <w:pStyle w:val="BoardProtabletext"/>
              <w:spacing w:before="0"/>
            </w:pPr>
            <w:r w:rsidRPr="00360C9E">
              <w:t>A subset of AI that uses data to train algorithms, allowing them to make predictions or decisions without being explicitly programmed</w:t>
            </w:r>
            <w:r w:rsidR="00497AD6">
              <w:t>.</w:t>
            </w:r>
          </w:p>
        </w:tc>
      </w:tr>
      <w:tr w:rsidR="00A93C52" w:rsidRPr="003B1146" w14:paraId="60EFB0EE" w14:textId="77777777" w:rsidTr="00A241BA">
        <w:trPr>
          <w:trHeight w:val="20"/>
        </w:trPr>
        <w:tc>
          <w:tcPr>
            <w:tcW w:w="2986" w:type="dxa"/>
            <w:tcBorders>
              <w:top w:val="single" w:sz="6" w:space="0" w:color="auto"/>
              <w:left w:val="single" w:sz="6" w:space="0" w:color="auto"/>
              <w:bottom w:val="single" w:sz="6" w:space="0" w:color="auto"/>
              <w:right w:val="single" w:sz="6" w:space="0" w:color="auto"/>
            </w:tcBorders>
            <w:shd w:val="clear" w:color="auto" w:fill="DDDDDD"/>
            <w:vAlign w:val="center"/>
          </w:tcPr>
          <w:p w14:paraId="734272F1" w14:textId="2E69C500" w:rsidR="00A93C52" w:rsidRPr="00A93C52" w:rsidRDefault="00A93C52" w:rsidP="00E27EA8">
            <w:pPr>
              <w:pStyle w:val="BoardProtabletext"/>
              <w:spacing w:before="0"/>
            </w:pPr>
            <w:r>
              <w:t>AI Governance</w:t>
            </w:r>
          </w:p>
        </w:tc>
        <w:tc>
          <w:tcPr>
            <w:tcW w:w="6078" w:type="dxa"/>
            <w:tcBorders>
              <w:top w:val="single" w:sz="6" w:space="0" w:color="auto"/>
              <w:left w:val="single" w:sz="6" w:space="0" w:color="auto"/>
              <w:bottom w:val="single" w:sz="6" w:space="0" w:color="auto"/>
              <w:right w:val="single" w:sz="6" w:space="0" w:color="auto"/>
            </w:tcBorders>
            <w:vAlign w:val="center"/>
          </w:tcPr>
          <w:p w14:paraId="57408308" w14:textId="5A497E1A" w:rsidR="00A93C52" w:rsidRPr="00896B89" w:rsidRDefault="00360C9E" w:rsidP="00E27EA8">
            <w:pPr>
              <w:pStyle w:val="BoardProtabletext"/>
              <w:spacing w:before="0"/>
            </w:pPr>
            <w:r w:rsidRPr="00360C9E">
              <w:t>A framework that oversees the ethical, legal, and technical management of AI systems</w:t>
            </w:r>
            <w:r w:rsidR="00497AD6">
              <w:t>.</w:t>
            </w:r>
          </w:p>
        </w:tc>
      </w:tr>
      <w:tr w:rsidR="00B93716" w:rsidRPr="003B1146" w14:paraId="7F38CA0F" w14:textId="77777777" w:rsidTr="00A241BA">
        <w:trPr>
          <w:trHeight w:val="20"/>
        </w:trPr>
        <w:tc>
          <w:tcPr>
            <w:tcW w:w="2986" w:type="dxa"/>
            <w:tcBorders>
              <w:top w:val="single" w:sz="6" w:space="0" w:color="auto"/>
              <w:left w:val="single" w:sz="6" w:space="0" w:color="auto"/>
              <w:bottom w:val="single" w:sz="6" w:space="0" w:color="auto"/>
              <w:right w:val="single" w:sz="6" w:space="0" w:color="auto"/>
            </w:tcBorders>
            <w:shd w:val="clear" w:color="auto" w:fill="DDDDDD"/>
            <w:vAlign w:val="center"/>
          </w:tcPr>
          <w:p w14:paraId="49FE0EF7" w14:textId="51F1A2AC" w:rsidR="00B93716" w:rsidRDefault="00B93716" w:rsidP="00E27EA8">
            <w:pPr>
              <w:pStyle w:val="BoardProtabletext"/>
              <w:spacing w:before="0"/>
            </w:pPr>
            <w:r>
              <w:t xml:space="preserve">Data Integrity </w:t>
            </w:r>
          </w:p>
        </w:tc>
        <w:tc>
          <w:tcPr>
            <w:tcW w:w="6078" w:type="dxa"/>
            <w:tcBorders>
              <w:top w:val="single" w:sz="6" w:space="0" w:color="auto"/>
              <w:left w:val="single" w:sz="6" w:space="0" w:color="auto"/>
              <w:bottom w:val="single" w:sz="6" w:space="0" w:color="auto"/>
              <w:right w:val="single" w:sz="6" w:space="0" w:color="auto"/>
            </w:tcBorders>
            <w:vAlign w:val="center"/>
          </w:tcPr>
          <w:p w14:paraId="3290FCA3" w14:textId="470EF1BB" w:rsidR="00B93716" w:rsidRPr="00360C9E" w:rsidRDefault="008D7055" w:rsidP="00E27EA8">
            <w:pPr>
              <w:pStyle w:val="BoardProtabletext"/>
              <w:spacing w:before="0"/>
            </w:pPr>
            <w:r w:rsidRPr="008D7055">
              <w:t>The accuracy, completeness, and consistency of data used in AI systems</w:t>
            </w:r>
            <w:r>
              <w:t>.</w:t>
            </w:r>
          </w:p>
        </w:tc>
      </w:tr>
      <w:tr w:rsidR="00A93C52" w:rsidRPr="003B1146" w14:paraId="0FB86239" w14:textId="77777777" w:rsidTr="00A241BA">
        <w:trPr>
          <w:trHeight w:val="20"/>
        </w:trPr>
        <w:tc>
          <w:tcPr>
            <w:tcW w:w="2986" w:type="dxa"/>
            <w:tcBorders>
              <w:top w:val="single" w:sz="6" w:space="0" w:color="auto"/>
              <w:left w:val="single" w:sz="6" w:space="0" w:color="auto"/>
              <w:bottom w:val="single" w:sz="6" w:space="0" w:color="auto"/>
              <w:right w:val="single" w:sz="6" w:space="0" w:color="auto"/>
            </w:tcBorders>
            <w:shd w:val="clear" w:color="auto" w:fill="DDDDDD"/>
            <w:vAlign w:val="center"/>
          </w:tcPr>
          <w:p w14:paraId="54CC8FF1" w14:textId="6E4C2F98" w:rsidR="00A93C52" w:rsidRDefault="00360C9E" w:rsidP="00E27EA8">
            <w:pPr>
              <w:pStyle w:val="BoardProtabletext"/>
              <w:spacing w:before="0"/>
            </w:pPr>
            <w:r>
              <w:t>Bias</w:t>
            </w:r>
          </w:p>
        </w:tc>
        <w:tc>
          <w:tcPr>
            <w:tcW w:w="6078" w:type="dxa"/>
            <w:tcBorders>
              <w:top w:val="single" w:sz="6" w:space="0" w:color="auto"/>
              <w:left w:val="single" w:sz="6" w:space="0" w:color="auto"/>
              <w:bottom w:val="single" w:sz="6" w:space="0" w:color="auto"/>
              <w:right w:val="single" w:sz="6" w:space="0" w:color="auto"/>
            </w:tcBorders>
            <w:vAlign w:val="center"/>
          </w:tcPr>
          <w:p w14:paraId="46BB04EA" w14:textId="50779877" w:rsidR="00A93C52" w:rsidRPr="00896B89" w:rsidRDefault="00360C9E" w:rsidP="00E27EA8">
            <w:pPr>
              <w:pStyle w:val="BoardProtabletext"/>
              <w:spacing w:before="0"/>
            </w:pPr>
            <w:r w:rsidRPr="00360C9E">
              <w:t>The unfair or discriminatory outcomes produced by an AI system due to flawed data, design, or assumptions</w:t>
            </w:r>
            <w:r w:rsidR="00497AD6">
              <w:t>.</w:t>
            </w:r>
          </w:p>
        </w:tc>
      </w:tr>
      <w:tr w:rsidR="007D29E6" w:rsidRPr="003B1146" w14:paraId="275D15E6" w14:textId="77777777" w:rsidTr="00A241BA">
        <w:trPr>
          <w:trHeight w:val="20"/>
        </w:trPr>
        <w:tc>
          <w:tcPr>
            <w:tcW w:w="2986" w:type="dxa"/>
            <w:tcBorders>
              <w:top w:val="single" w:sz="6" w:space="0" w:color="auto"/>
              <w:left w:val="single" w:sz="6" w:space="0" w:color="auto"/>
              <w:bottom w:val="single" w:sz="6" w:space="0" w:color="auto"/>
              <w:right w:val="single" w:sz="6" w:space="0" w:color="auto"/>
            </w:tcBorders>
            <w:shd w:val="clear" w:color="auto" w:fill="DDDDDD"/>
            <w:vAlign w:val="center"/>
          </w:tcPr>
          <w:p w14:paraId="55773481" w14:textId="1C3D572A" w:rsidR="007D29E6" w:rsidRPr="003B1146" w:rsidRDefault="00DD5653" w:rsidP="00E27EA8">
            <w:pPr>
              <w:pStyle w:val="BoardProtabletext"/>
              <w:spacing w:before="0"/>
            </w:pPr>
            <w:r w:rsidRPr="00DD5653">
              <w:t>Ethics</w:t>
            </w:r>
          </w:p>
        </w:tc>
        <w:tc>
          <w:tcPr>
            <w:tcW w:w="6078" w:type="dxa"/>
            <w:tcBorders>
              <w:top w:val="single" w:sz="6" w:space="0" w:color="auto"/>
              <w:left w:val="single" w:sz="6" w:space="0" w:color="auto"/>
              <w:bottom w:val="single" w:sz="6" w:space="0" w:color="auto"/>
              <w:right w:val="single" w:sz="6" w:space="0" w:color="auto"/>
            </w:tcBorders>
            <w:vAlign w:val="center"/>
          </w:tcPr>
          <w:p w14:paraId="592624C2" w14:textId="1720F216" w:rsidR="007D29E6" w:rsidRPr="003B1146" w:rsidRDefault="006E140F" w:rsidP="00E27EA8">
            <w:pPr>
              <w:pStyle w:val="BoardProtabletext"/>
              <w:spacing w:before="0"/>
            </w:pPr>
            <w:r w:rsidRPr="006E140F">
              <w:t>Principles of fairness, accountability, transparency, and responsibility as they relate to the use of AI</w:t>
            </w:r>
            <w:r w:rsidR="00497AD6">
              <w:t>.</w:t>
            </w:r>
          </w:p>
        </w:tc>
      </w:tr>
    </w:tbl>
    <w:p w14:paraId="77A83F7E" w14:textId="466AA5B9" w:rsidR="005E0400" w:rsidRPr="00C758B8" w:rsidRDefault="008D12EA" w:rsidP="00033158">
      <w:pPr>
        <w:pStyle w:val="Heading1"/>
        <w:rPr>
          <w:rStyle w:val="normaltextrun"/>
        </w:rPr>
      </w:pPr>
      <w:bookmarkStart w:id="16" w:name="_Toc179968178"/>
      <w:r w:rsidRPr="00C758B8">
        <w:rPr>
          <w:rStyle w:val="normaltextrun"/>
        </w:rPr>
        <w:t>Policy Statement</w:t>
      </w:r>
      <w:r w:rsidR="00D878D6">
        <w:rPr>
          <w:rStyle w:val="normaltextrun"/>
        </w:rPr>
        <w:t>s</w:t>
      </w:r>
      <w:bookmarkEnd w:id="16"/>
    </w:p>
    <w:p w14:paraId="07D00234" w14:textId="53D7F1F0" w:rsidR="00032B16" w:rsidRPr="00533A8A" w:rsidRDefault="00B419C6" w:rsidP="00032B16">
      <w:pPr>
        <w:pStyle w:val="ListParagraph"/>
      </w:pPr>
      <w:bookmarkStart w:id="17" w:name="_Toc148445426"/>
      <w:bookmarkStart w:id="18" w:name="_Toc148453649"/>
      <w:r w:rsidRPr="00760D77">
        <w:rPr>
          <w:b/>
          <w:bCs/>
        </w:rPr>
        <w:t>Purpose of AI Usage:</w:t>
      </w:r>
      <w:r>
        <w:t xml:space="preserve"> </w:t>
      </w:r>
      <w:r w:rsidR="00533A8A" w:rsidRPr="00533A8A">
        <w:rPr>
          <w:lang w:val="en-US"/>
        </w:rPr>
        <w:t xml:space="preserve">The </w:t>
      </w:r>
      <w:r w:rsidR="009417CF">
        <w:rPr>
          <w:lang w:val="en-US"/>
        </w:rPr>
        <w:t xml:space="preserve">business </w:t>
      </w:r>
      <w:r w:rsidR="00533A8A" w:rsidRPr="00533A8A">
        <w:rPr>
          <w:lang w:val="en-US"/>
        </w:rPr>
        <w:t>uses AI technologies to assist with tasks such as content creation, process automation, and customer interactions. These AI tools are designed to improve efficiency and support decision-making while adhering to the company’s standards of accuracy, fairness, and transparency.</w:t>
      </w:r>
    </w:p>
    <w:p w14:paraId="530A1F7A" w14:textId="206F522C" w:rsidR="00533A8A" w:rsidRPr="00533A8A" w:rsidRDefault="00533A8A" w:rsidP="00032B16">
      <w:pPr>
        <w:pStyle w:val="ListParagraph"/>
      </w:pPr>
      <w:r w:rsidRPr="00760D77">
        <w:rPr>
          <w:b/>
          <w:bCs/>
          <w:lang w:val="en-US"/>
        </w:rPr>
        <w:lastRenderedPageBreak/>
        <w:t>Data Sensitivity and Protection:</w:t>
      </w:r>
      <w:r>
        <w:rPr>
          <w:lang w:val="en-US"/>
        </w:rPr>
        <w:t xml:space="preserve"> </w:t>
      </w:r>
      <w:r w:rsidRPr="00533A8A">
        <w:rPr>
          <w:lang w:val="en-US"/>
        </w:rPr>
        <w:t xml:space="preserve">AI systems used within the </w:t>
      </w:r>
      <w:r w:rsidR="009417CF">
        <w:rPr>
          <w:lang w:val="en-US"/>
        </w:rPr>
        <w:t>business</w:t>
      </w:r>
      <w:r w:rsidRPr="00533A8A">
        <w:rPr>
          <w:lang w:val="en-US"/>
        </w:rPr>
        <w:t xml:space="preserve"> will only process data that is appropriate for the intended task. Personal data, proprietary business data, and other sensitive information will only be used with proper legal grounds and protections, such as anonymi</w:t>
      </w:r>
      <w:r w:rsidR="009417CF">
        <w:rPr>
          <w:lang w:val="en-US"/>
        </w:rPr>
        <w:t>s</w:t>
      </w:r>
      <w:r w:rsidRPr="00533A8A">
        <w:rPr>
          <w:lang w:val="en-US"/>
        </w:rPr>
        <w:t>ation or encryption, where necessary. AI tools must comply with all applicable data protection laws, including GDPR and industry-specific regulations.</w:t>
      </w:r>
    </w:p>
    <w:p w14:paraId="4A30DCF7" w14:textId="4278963E" w:rsidR="00533A8A" w:rsidRPr="00715BBA" w:rsidRDefault="00533A8A" w:rsidP="00032B16">
      <w:pPr>
        <w:pStyle w:val="ListParagraph"/>
      </w:pPr>
      <w:r w:rsidRPr="00760D77">
        <w:rPr>
          <w:b/>
          <w:bCs/>
          <w:lang w:val="en-US"/>
        </w:rPr>
        <w:t>Risk Assessment:</w:t>
      </w:r>
      <w:r>
        <w:rPr>
          <w:lang w:val="en-US"/>
        </w:rPr>
        <w:t xml:space="preserve"> </w:t>
      </w:r>
      <w:r w:rsidRPr="00533A8A">
        <w:rPr>
          <w:lang w:val="en-US"/>
        </w:rPr>
        <w:t>All AI systems must undergo a risk assessment before being implemented. This includes evaluating the type of data the system processes, identifying potential biases, and ensuring compliance with relevant regulatory frameworks. AI systems will be classified as low, medium, or high risk based on their impact on the business.</w:t>
      </w:r>
    </w:p>
    <w:p w14:paraId="65738500" w14:textId="5E021620" w:rsidR="00715BBA" w:rsidRPr="00715BBA" w:rsidRDefault="00715BBA" w:rsidP="00032B16">
      <w:pPr>
        <w:pStyle w:val="ListParagraph"/>
      </w:pPr>
      <w:r w:rsidRPr="00760D77">
        <w:rPr>
          <w:b/>
          <w:bCs/>
          <w:lang w:val="en-US"/>
        </w:rPr>
        <w:t>Data Input and Usage Governance:</w:t>
      </w:r>
      <w:r>
        <w:rPr>
          <w:lang w:val="en-US"/>
        </w:rPr>
        <w:t xml:space="preserve"> </w:t>
      </w:r>
      <w:r w:rsidRPr="00715BBA">
        <w:rPr>
          <w:lang w:val="en-US"/>
        </w:rPr>
        <w:t>Staff are required to follow strict guidelines when inputting data into AI systems. Only authori</w:t>
      </w:r>
      <w:r w:rsidR="00C96635">
        <w:rPr>
          <w:lang w:val="en-US"/>
        </w:rPr>
        <w:t>s</w:t>
      </w:r>
      <w:r w:rsidRPr="00715BBA">
        <w:rPr>
          <w:lang w:val="en-US"/>
        </w:rPr>
        <w:t>ed personnel may input personal, proprietary, or sensitive data into AI tools, and explicit consent must be obtained where applicable. Data must be accurate, up-to-date, and ethically sourced to ensure the AI system generates reliable outputs.</w:t>
      </w:r>
    </w:p>
    <w:p w14:paraId="7842FD62" w14:textId="0577916C" w:rsidR="00715BBA" w:rsidRPr="00760D77" w:rsidRDefault="00715BBA" w:rsidP="00032B16">
      <w:pPr>
        <w:pStyle w:val="ListParagraph"/>
      </w:pPr>
      <w:r w:rsidRPr="00760D77">
        <w:rPr>
          <w:b/>
          <w:bCs/>
          <w:lang w:val="en-US"/>
        </w:rPr>
        <w:t>Accountability for Deliverables:</w:t>
      </w:r>
      <w:r>
        <w:rPr>
          <w:lang w:val="en-US"/>
        </w:rPr>
        <w:t xml:space="preserve"> </w:t>
      </w:r>
      <w:r w:rsidRPr="00715BBA">
        <w:rPr>
          <w:lang w:val="en-US"/>
        </w:rPr>
        <w:t>Users are responsible for verifying the accuracy, appropriateness, and legality of all AI-generated outputs before incorporating them into final deliverables. While AI tools can assist with tasks, employees remain fully accountable for the final work product, ensuring it aligns with the company’s standards and expectations.</w:t>
      </w:r>
    </w:p>
    <w:p w14:paraId="785AED98" w14:textId="61A07380" w:rsidR="00760D77" w:rsidRPr="00B419C6" w:rsidRDefault="00760D77" w:rsidP="00032B16">
      <w:pPr>
        <w:pStyle w:val="ListParagraph"/>
      </w:pPr>
      <w:r w:rsidRPr="00760D77">
        <w:rPr>
          <w:b/>
          <w:bCs/>
          <w:lang w:val="en-US"/>
        </w:rPr>
        <w:t>Transparency and Disclosure:</w:t>
      </w:r>
      <w:r>
        <w:rPr>
          <w:lang w:val="en-US"/>
        </w:rPr>
        <w:t xml:space="preserve"> </w:t>
      </w:r>
      <w:r w:rsidRPr="00760D77">
        <w:rPr>
          <w:lang w:val="en-US"/>
        </w:rPr>
        <w:t>The</w:t>
      </w:r>
      <w:r w:rsidR="00C96635">
        <w:rPr>
          <w:lang w:val="en-US"/>
        </w:rPr>
        <w:t xml:space="preserve"> business </w:t>
      </w:r>
      <w:r w:rsidRPr="00760D77">
        <w:rPr>
          <w:lang w:val="en-US"/>
        </w:rPr>
        <w:t>will disclose when AI technologies have been used to generate content or interact with customers. This includes adding a note to public-facing content or customer service interactions where AI tools have been used, ensuring transparency and trust with stakeholders.</w:t>
      </w:r>
    </w:p>
    <w:p w14:paraId="05D7D0A0" w14:textId="2EEAFBF0" w:rsidR="006E140F" w:rsidRDefault="006E140F" w:rsidP="00033158">
      <w:pPr>
        <w:pStyle w:val="Heading1"/>
        <w:rPr>
          <w:rStyle w:val="normaltextrun"/>
        </w:rPr>
      </w:pPr>
      <w:bookmarkStart w:id="19" w:name="_Toc179968179"/>
      <w:r w:rsidRPr="00033158">
        <w:rPr>
          <w:rStyle w:val="normaltextrun"/>
        </w:rPr>
        <w:t>Key Processes</w:t>
      </w:r>
      <w:bookmarkEnd w:id="19"/>
    </w:p>
    <w:p w14:paraId="53D3485D" w14:textId="2CD7AA9B" w:rsidR="00575C95" w:rsidRPr="002568C5" w:rsidRDefault="00575C95" w:rsidP="004E070E">
      <w:pPr>
        <w:pStyle w:val="Heading2"/>
        <w:numPr>
          <w:ilvl w:val="1"/>
          <w:numId w:val="5"/>
        </w:numPr>
        <w:rPr>
          <w:rStyle w:val="normaltextrun"/>
        </w:rPr>
      </w:pPr>
      <w:bookmarkStart w:id="20" w:name="_Toc179968180"/>
      <w:r w:rsidRPr="002568C5">
        <w:rPr>
          <w:rStyle w:val="normaltextrun"/>
        </w:rPr>
        <w:t>Risk Identification and Assessment</w:t>
      </w:r>
      <w:bookmarkEnd w:id="20"/>
      <w:r w:rsidRPr="002568C5">
        <w:rPr>
          <w:rStyle w:val="normaltextrun"/>
        </w:rPr>
        <w:t xml:space="preserve"> </w:t>
      </w:r>
    </w:p>
    <w:p w14:paraId="2C1B2500" w14:textId="0A8550A6" w:rsidR="009B0506" w:rsidRDefault="009B0506" w:rsidP="009B0506">
      <w:r>
        <w:t>The</w:t>
      </w:r>
      <w:r w:rsidRPr="009B0506">
        <w:t xml:space="preserve"> first step in using AI is to assess the scope and potential impact of the AI tools being used. The risks involved may be less about critical decision-making and more focused on the ethical use of data for tasks like automating reports, creating policies, or supporting customer interactions.</w:t>
      </w:r>
    </w:p>
    <w:p w14:paraId="5C59513D" w14:textId="7E7741B3" w:rsidR="004A4E11" w:rsidRPr="004A4E11" w:rsidRDefault="00575C95" w:rsidP="004A4E11">
      <w:pPr>
        <w:pStyle w:val="ListParagraph"/>
      </w:pPr>
      <w:r>
        <w:rPr>
          <w:rStyle w:val="Strong"/>
        </w:rPr>
        <w:t>AI Inventory:</w:t>
      </w:r>
      <w:r w:rsidRPr="009B0506">
        <w:rPr>
          <w:rStyle w:val="Strong"/>
        </w:rPr>
        <w:t xml:space="preserve"> </w:t>
      </w:r>
      <w:r w:rsidR="004A4E11" w:rsidRPr="004A4E11">
        <w:t>Create a simple inventory of all AI tools in use. This might include text generation tools (e.g., for policy writing), chatbots, or content management systems that use AI to improve efficiency. For each, document:</w:t>
      </w:r>
    </w:p>
    <w:p w14:paraId="698E6C7F" w14:textId="6566E5BF" w:rsidR="004A4E11" w:rsidRPr="004A4E11" w:rsidRDefault="003B48AF" w:rsidP="004E070E">
      <w:pPr>
        <w:pStyle w:val="ListParagraph"/>
        <w:numPr>
          <w:ilvl w:val="1"/>
          <w:numId w:val="1"/>
        </w:numPr>
      </w:pPr>
      <w:r>
        <w:t>t</w:t>
      </w:r>
      <w:r w:rsidR="004A4E11" w:rsidRPr="004A4E11">
        <w:t>he tool’s purpose (e.g., content creation or automating responses).</w:t>
      </w:r>
    </w:p>
    <w:p w14:paraId="17E52E17" w14:textId="158C0FFB" w:rsidR="004A4E11" w:rsidRPr="004A4E11" w:rsidRDefault="003B48AF" w:rsidP="004E070E">
      <w:pPr>
        <w:pStyle w:val="ListParagraph"/>
        <w:numPr>
          <w:ilvl w:val="1"/>
          <w:numId w:val="1"/>
        </w:numPr>
      </w:pPr>
      <w:r>
        <w:t>t</w:t>
      </w:r>
      <w:r w:rsidR="004A4E11" w:rsidRPr="004A4E11">
        <w:t>he type of data it uses (personal data, proprietary business data, etc.).</w:t>
      </w:r>
    </w:p>
    <w:p w14:paraId="09D3D0FB" w14:textId="77777777" w:rsidR="00545B7C" w:rsidRPr="00545B7C" w:rsidRDefault="00575C95" w:rsidP="00545B7C">
      <w:pPr>
        <w:pStyle w:val="ListParagraph"/>
      </w:pPr>
      <w:r>
        <w:rPr>
          <w:rStyle w:val="Strong"/>
        </w:rPr>
        <w:t>Risk Assessment Framework:</w:t>
      </w:r>
      <w:r>
        <w:t xml:space="preserve"> </w:t>
      </w:r>
      <w:r w:rsidR="00545B7C">
        <w:rPr>
          <w:lang w:val="en-US"/>
        </w:rPr>
        <w:t>D</w:t>
      </w:r>
      <w:r w:rsidR="00545B7C" w:rsidRPr="00545B7C">
        <w:rPr>
          <w:lang w:val="en-US"/>
        </w:rPr>
        <w:t>evelop a framework to evaluate AI risks, focusing on:</w:t>
      </w:r>
    </w:p>
    <w:p w14:paraId="56D04938" w14:textId="0CA1815D" w:rsidR="00575C95" w:rsidRDefault="00575C95" w:rsidP="004E070E">
      <w:pPr>
        <w:pStyle w:val="ListParagraph"/>
        <w:numPr>
          <w:ilvl w:val="1"/>
          <w:numId w:val="1"/>
        </w:numPr>
      </w:pPr>
      <w:r>
        <w:rPr>
          <w:rStyle w:val="Strong"/>
        </w:rPr>
        <w:t>Data Sensitivity:</w:t>
      </w:r>
      <w:r>
        <w:t xml:space="preserve"> Evaluate the type of data being processed</w:t>
      </w:r>
      <w:r w:rsidR="006269F6">
        <w:t xml:space="preserve"> and ensure the data used by AI is appropriate </w:t>
      </w:r>
      <w:r w:rsidR="000F186C">
        <w:t>(e.g., ensuring that sensitive person data is not used)</w:t>
      </w:r>
      <w:r w:rsidR="00703703">
        <w:t xml:space="preserve">. </w:t>
      </w:r>
    </w:p>
    <w:p w14:paraId="45EDEA94" w14:textId="0F4CE050" w:rsidR="00E815DB" w:rsidRPr="00E815DB" w:rsidRDefault="00575C95" w:rsidP="003936AE">
      <w:pPr>
        <w:pStyle w:val="ListParagraph"/>
        <w:numPr>
          <w:ilvl w:val="1"/>
          <w:numId w:val="1"/>
        </w:numPr>
        <w:rPr>
          <w:lang w:val="en-US"/>
        </w:rPr>
      </w:pPr>
      <w:r>
        <w:rPr>
          <w:rStyle w:val="Strong"/>
        </w:rPr>
        <w:t>Potential Bias:</w:t>
      </w:r>
      <w:r>
        <w:t xml:space="preserve"> </w:t>
      </w:r>
      <w:r w:rsidR="00E815DB" w:rsidRPr="00E815DB">
        <w:rPr>
          <w:lang w:val="en-US"/>
        </w:rPr>
        <w:t xml:space="preserve">Even for simpler tools, </w:t>
      </w:r>
      <w:r w:rsidR="3FF53627" w:rsidRPr="4DC327BA">
        <w:rPr>
          <w:lang w:val="en-US"/>
        </w:rPr>
        <w:t>businesses</w:t>
      </w:r>
      <w:r w:rsidR="00E815DB" w:rsidRPr="00E815DB">
        <w:rPr>
          <w:lang w:val="en-US"/>
        </w:rPr>
        <w:t xml:space="preserve"> should check for bias, particularly in generated content or customer interaction tools.</w:t>
      </w:r>
    </w:p>
    <w:p w14:paraId="5BAA3D6B" w14:textId="77777777" w:rsidR="00575C95" w:rsidRDefault="00575C95" w:rsidP="004E070E">
      <w:pPr>
        <w:pStyle w:val="ListParagraph"/>
        <w:numPr>
          <w:ilvl w:val="1"/>
          <w:numId w:val="1"/>
        </w:numPr>
      </w:pPr>
      <w:r>
        <w:rPr>
          <w:rStyle w:val="Strong"/>
        </w:rPr>
        <w:t>Regulatory Impact:</w:t>
      </w:r>
      <w:r>
        <w:t xml:space="preserve"> Review how the system complies with data protection laws, such as the General Data Protection Regulation (GDPR), and whether it meets industry-specific regulatory standards.</w:t>
      </w:r>
    </w:p>
    <w:p w14:paraId="541961E7" w14:textId="55C10715" w:rsidR="00701FD0" w:rsidRPr="00833D82" w:rsidRDefault="00575C95" w:rsidP="3D482642">
      <w:pPr>
        <w:pStyle w:val="ListParagraph"/>
      </w:pPr>
      <w:r w:rsidRPr="00833D82">
        <w:rPr>
          <w:rStyle w:val="Strong"/>
        </w:rPr>
        <w:lastRenderedPageBreak/>
        <w:t>Risk Classification:</w:t>
      </w:r>
      <w:r w:rsidRPr="00833D82">
        <w:t xml:space="preserve"> </w:t>
      </w:r>
      <w:r w:rsidR="000F7623" w:rsidRPr="00833D82">
        <w:t xml:space="preserve">Based on the </w:t>
      </w:r>
      <w:r w:rsidR="1E7C992D">
        <w:t>assessment</w:t>
      </w:r>
      <w:r w:rsidR="000F7623" w:rsidRPr="00833D82">
        <w:t xml:space="preserve">, classify tools as low, medium, or high risk. For example, an AI tool used for internal document drafting might be low risk, while a chatbot that interacts with customers using personal information could be medium risk. </w:t>
      </w:r>
    </w:p>
    <w:p w14:paraId="33FB13DB" w14:textId="4F6E4351" w:rsidR="008D7055" w:rsidRDefault="008D7055" w:rsidP="002568C5">
      <w:pPr>
        <w:pStyle w:val="Heading2"/>
        <w:rPr>
          <w:rStyle w:val="normaltextrun"/>
        </w:rPr>
      </w:pPr>
      <w:bookmarkStart w:id="21" w:name="_Toc179968181"/>
      <w:r>
        <w:rPr>
          <w:rStyle w:val="normaltextrun"/>
        </w:rPr>
        <w:t>Data Classification and Usage</w:t>
      </w:r>
      <w:bookmarkEnd w:id="21"/>
    </w:p>
    <w:p w14:paraId="007E3ABE" w14:textId="77777777" w:rsidR="00D30EA6" w:rsidRPr="00D30EA6" w:rsidRDefault="00D30EA6" w:rsidP="00D30EA6">
      <w:pPr>
        <w:rPr>
          <w:rFonts w:eastAsia="Times New Roman"/>
          <w:lang w:val="en-NZ" w:eastAsia="en-GB"/>
        </w:rPr>
      </w:pPr>
      <w:r w:rsidRPr="00D30EA6">
        <w:t>To ensure proper use of data, especially when AI tools are used to support tasks like content creation or customer interaction, staff must be given clear guidance on what information can be inputted into AI systems.</w:t>
      </w:r>
    </w:p>
    <w:p w14:paraId="459D4F88" w14:textId="5E04889F" w:rsidR="00586C4B" w:rsidRPr="00586C4B" w:rsidRDefault="00DD5AA8" w:rsidP="00586C4B">
      <w:pPr>
        <w:pStyle w:val="ListParagraph"/>
      </w:pPr>
      <w:r w:rsidRPr="00883E58">
        <w:rPr>
          <w:b/>
          <w:bCs/>
          <w:lang w:eastAsia="en-GB"/>
        </w:rPr>
        <w:t>Data Identification:</w:t>
      </w:r>
      <w:r w:rsidRPr="00DD5AA8">
        <w:rPr>
          <w:lang w:eastAsia="en-GB"/>
        </w:rPr>
        <w:t xml:space="preserve"> </w:t>
      </w:r>
      <w:r w:rsidR="00E95C28" w:rsidRPr="00883E58">
        <w:rPr>
          <w:lang w:val="en-US" w:eastAsia="en-GB"/>
        </w:rPr>
        <w:t xml:space="preserve">Clearly identify what types of data the AI will process. If using AI for writing or content creation, the data may be less sensitive (e.g., general business information), </w:t>
      </w:r>
      <w:r w:rsidR="00883E58" w:rsidRPr="00883E58">
        <w:rPr>
          <w:lang w:val="en-US" w:eastAsia="en-GB"/>
        </w:rPr>
        <w:t>but personal or proprietary business data (e.g., customer details, financial records</w:t>
      </w:r>
      <w:r w:rsidR="00637F8D">
        <w:rPr>
          <w:lang w:val="en-US" w:eastAsia="en-GB"/>
        </w:rPr>
        <w:t>, scorecards</w:t>
      </w:r>
      <w:r w:rsidR="00883E58" w:rsidRPr="00883E58">
        <w:rPr>
          <w:lang w:val="en-US" w:eastAsia="en-GB"/>
        </w:rPr>
        <w:t>) must be handled carefully.</w:t>
      </w:r>
    </w:p>
    <w:p w14:paraId="227E3F0E" w14:textId="682C74FE" w:rsidR="00586C4B" w:rsidRPr="00586C4B" w:rsidRDefault="00586C4B" w:rsidP="00586C4B">
      <w:pPr>
        <w:pStyle w:val="ListParagraph"/>
      </w:pPr>
      <w:r w:rsidRPr="009B6B6B">
        <w:rPr>
          <w:b/>
          <w:bCs/>
        </w:rPr>
        <w:t xml:space="preserve">Guidance for </w:t>
      </w:r>
      <w:r w:rsidR="009B6B6B" w:rsidRPr="009B6B6B">
        <w:rPr>
          <w:b/>
          <w:bCs/>
        </w:rPr>
        <w:t>S</w:t>
      </w:r>
      <w:r w:rsidRPr="009B6B6B">
        <w:rPr>
          <w:b/>
          <w:bCs/>
        </w:rPr>
        <w:t>taff on Inputting Data into AI Systems:</w:t>
      </w:r>
      <w:r w:rsidRPr="00586C4B">
        <w:t xml:space="preserve"> Provide clear instructions to staff on what data can be input into AI tools:</w:t>
      </w:r>
    </w:p>
    <w:p w14:paraId="6045D014" w14:textId="77777777" w:rsidR="00586C4B" w:rsidRPr="00586C4B" w:rsidRDefault="00586C4B" w:rsidP="004E070E">
      <w:pPr>
        <w:pStyle w:val="ListParagraph"/>
        <w:numPr>
          <w:ilvl w:val="1"/>
          <w:numId w:val="1"/>
        </w:numPr>
      </w:pPr>
      <w:r w:rsidRPr="00586C4B">
        <w:rPr>
          <w:b/>
          <w:bCs/>
        </w:rPr>
        <w:t>Do’s:</w:t>
      </w:r>
      <w:r w:rsidRPr="00586C4B">
        <w:t xml:space="preserve"> Input general business information, product descriptions, and publicly available data. Use company proprietary information only if necessary and ensure it is protected (e.g., anonymize or encrypt proprietary data when possible).</w:t>
      </w:r>
    </w:p>
    <w:p w14:paraId="3A2AC8E9" w14:textId="77777777" w:rsidR="00586C4B" w:rsidRDefault="00586C4B" w:rsidP="004E070E">
      <w:pPr>
        <w:pStyle w:val="ListParagraph"/>
        <w:numPr>
          <w:ilvl w:val="1"/>
          <w:numId w:val="1"/>
        </w:numPr>
      </w:pPr>
      <w:r w:rsidRPr="00586C4B">
        <w:rPr>
          <w:b/>
          <w:bCs/>
        </w:rPr>
        <w:t>Don’ts:</w:t>
      </w:r>
      <w:r w:rsidRPr="00586C4B">
        <w:t xml:space="preserve"> Avoid using personal data (e.g., customer details, employee information) or sensitive company proprietary information (e.g., financial data, trade secrets) unless explicit consent is given and legal protections are in place.</w:t>
      </w:r>
    </w:p>
    <w:p w14:paraId="10AD21A6" w14:textId="70990A3D" w:rsidR="006A1E24" w:rsidRPr="006A1E24" w:rsidRDefault="00DD5AA8" w:rsidP="00586C4B">
      <w:pPr>
        <w:pStyle w:val="ListParagraph"/>
      </w:pPr>
      <w:r w:rsidRPr="00586C4B">
        <w:rPr>
          <w:b/>
          <w:bCs/>
          <w:lang w:eastAsia="en-GB"/>
        </w:rPr>
        <w:t>Data Source Transparency:</w:t>
      </w:r>
      <w:r w:rsidRPr="00DD5AA8">
        <w:rPr>
          <w:lang w:eastAsia="en-GB"/>
        </w:rPr>
        <w:t xml:space="preserve"> </w:t>
      </w:r>
      <w:r w:rsidR="006A1E24" w:rsidRPr="00586C4B">
        <w:rPr>
          <w:lang w:eastAsia="en-GB"/>
        </w:rPr>
        <w:t>If the AI tool uses third-party data or APIs, ensure that the data is sourced ethically, and if personal data is involved, appropriate permissions or consents are obtained.</w:t>
      </w:r>
    </w:p>
    <w:p w14:paraId="7D8C9F74" w14:textId="77777777" w:rsidR="000930E6" w:rsidRPr="000930E6" w:rsidRDefault="000930E6" w:rsidP="000930E6">
      <w:pPr>
        <w:pStyle w:val="ListParagraph"/>
        <w:rPr>
          <w:lang w:eastAsia="en-GB"/>
        </w:rPr>
      </w:pPr>
      <w:bookmarkStart w:id="22" w:name="_Toc147659907"/>
      <w:bookmarkStart w:id="23" w:name="_Toc148441193"/>
      <w:bookmarkStart w:id="24" w:name="_Toc148445436"/>
      <w:bookmarkStart w:id="25" w:name="_Toc148453659"/>
      <w:bookmarkStart w:id="26" w:name="_Hlk168584613"/>
      <w:bookmarkEnd w:id="14"/>
      <w:bookmarkEnd w:id="17"/>
      <w:bookmarkEnd w:id="18"/>
      <w:r w:rsidRPr="000930E6">
        <w:rPr>
          <w:b/>
          <w:bCs/>
          <w:lang w:eastAsia="en-GB"/>
        </w:rPr>
        <w:t>Data Usage Governance:</w:t>
      </w:r>
      <w:r w:rsidRPr="000930E6">
        <w:rPr>
          <w:lang w:eastAsia="en-GB"/>
        </w:rPr>
        <w:t xml:space="preserve"> Set clear rules for data usage within AI systems:</w:t>
      </w:r>
    </w:p>
    <w:p w14:paraId="16CE1B15" w14:textId="77777777" w:rsidR="000930E6" w:rsidRPr="000930E6" w:rsidRDefault="000930E6" w:rsidP="004E070E">
      <w:pPr>
        <w:pStyle w:val="ListParagraph"/>
        <w:numPr>
          <w:ilvl w:val="1"/>
          <w:numId w:val="1"/>
        </w:numPr>
        <w:rPr>
          <w:lang w:eastAsia="en-GB"/>
        </w:rPr>
      </w:pPr>
      <w:r w:rsidRPr="000930E6">
        <w:rPr>
          <w:lang w:eastAsia="en-GB"/>
        </w:rPr>
        <w:t>Ensure personal or proprietary data is not used without explicit consent.</w:t>
      </w:r>
    </w:p>
    <w:p w14:paraId="7BF1A45B" w14:textId="576B82BC" w:rsidR="000930E6" w:rsidRPr="000930E6" w:rsidRDefault="000930E6" w:rsidP="004E070E">
      <w:pPr>
        <w:pStyle w:val="ListParagraph"/>
        <w:numPr>
          <w:ilvl w:val="1"/>
          <w:numId w:val="1"/>
        </w:numPr>
        <w:rPr>
          <w:lang w:eastAsia="en-GB"/>
        </w:rPr>
      </w:pPr>
      <w:r w:rsidRPr="000930E6">
        <w:rPr>
          <w:lang w:eastAsia="en-GB"/>
        </w:rPr>
        <w:t xml:space="preserve">Restrict who can input sensitive or proprietary data into AI systems to </w:t>
      </w:r>
      <w:r>
        <w:rPr>
          <w:lang w:eastAsia="en-GB"/>
        </w:rPr>
        <w:t xml:space="preserve">authorised staff only. </w:t>
      </w:r>
    </w:p>
    <w:p w14:paraId="2742B609" w14:textId="3D14593F" w:rsidR="00033158" w:rsidRDefault="00033158" w:rsidP="002568C5">
      <w:pPr>
        <w:pStyle w:val="Heading2"/>
      </w:pPr>
      <w:bookmarkStart w:id="27" w:name="_Toc179968182"/>
      <w:r>
        <w:t>Implementation and Compliance</w:t>
      </w:r>
      <w:bookmarkEnd w:id="27"/>
    </w:p>
    <w:p w14:paraId="530D5546" w14:textId="77777777" w:rsidR="001109FA" w:rsidRPr="001109FA" w:rsidRDefault="001109FA" w:rsidP="001109FA">
      <w:pPr>
        <w:rPr>
          <w:rFonts w:eastAsia="Times New Roman"/>
          <w:lang w:val="en-NZ"/>
        </w:rPr>
      </w:pPr>
      <w:r w:rsidRPr="001109FA">
        <w:t>AI tools must be integrated in a way that complies with laws and ethical guidelines, even if the tools are relatively simple.</w:t>
      </w:r>
    </w:p>
    <w:p w14:paraId="671AF48A" w14:textId="3876037F" w:rsidR="00C23DBD" w:rsidRPr="00C23DBD" w:rsidRDefault="0031449C" w:rsidP="00C23DBD">
      <w:pPr>
        <w:pStyle w:val="ListParagraph"/>
      </w:pPr>
      <w:r w:rsidRPr="00C23DBD">
        <w:rPr>
          <w:b/>
          <w:bCs/>
        </w:rPr>
        <w:t>Data Governance:</w:t>
      </w:r>
      <w:r w:rsidRPr="0031449C">
        <w:t xml:space="preserve"> </w:t>
      </w:r>
      <w:r w:rsidR="00C23DBD" w:rsidRPr="00C23DBD">
        <w:t xml:space="preserve">Implement </w:t>
      </w:r>
      <w:r w:rsidR="0084365E">
        <w:t xml:space="preserve">basic </w:t>
      </w:r>
      <w:r w:rsidR="00C23DBD" w:rsidRPr="00C23DBD">
        <w:t>data governance processes. Ensure only authori</w:t>
      </w:r>
      <w:r w:rsidR="0084365E">
        <w:t>s</w:t>
      </w:r>
      <w:r w:rsidR="00C23DBD" w:rsidRPr="00C23DBD">
        <w:t>ed staff have access to data fed into AI tools, particularly when sensitive information is involved.</w:t>
      </w:r>
    </w:p>
    <w:p w14:paraId="1961D1B6" w14:textId="17E8A6CA" w:rsidR="0084365E" w:rsidRPr="0084365E" w:rsidRDefault="0031449C" w:rsidP="004E070E">
      <w:pPr>
        <w:pStyle w:val="ListParagraph"/>
        <w:numPr>
          <w:ilvl w:val="1"/>
          <w:numId w:val="1"/>
        </w:numPr>
      </w:pPr>
      <w:r w:rsidRPr="0084365E">
        <w:rPr>
          <w:b/>
          <w:bCs/>
        </w:rPr>
        <w:t>Data anonymi</w:t>
      </w:r>
      <w:r w:rsidR="00A54043" w:rsidRPr="0084365E">
        <w:rPr>
          <w:b/>
          <w:bCs/>
        </w:rPr>
        <w:t>s</w:t>
      </w:r>
      <w:r w:rsidRPr="0084365E">
        <w:rPr>
          <w:b/>
          <w:bCs/>
        </w:rPr>
        <w:t>ation or pseudonymi</w:t>
      </w:r>
      <w:r w:rsidR="00A54043" w:rsidRPr="0084365E">
        <w:rPr>
          <w:b/>
          <w:bCs/>
        </w:rPr>
        <w:t>s</w:t>
      </w:r>
      <w:r w:rsidRPr="0084365E">
        <w:rPr>
          <w:b/>
          <w:bCs/>
        </w:rPr>
        <w:t>ation:</w:t>
      </w:r>
      <w:r w:rsidRPr="0031449C">
        <w:t xml:space="preserve"> </w:t>
      </w:r>
      <w:r w:rsidR="0084365E" w:rsidRPr="0084365E">
        <w:rPr>
          <w:lang w:val="en-US"/>
        </w:rPr>
        <w:t>If personal data must be used, anonymi</w:t>
      </w:r>
      <w:r w:rsidR="000303AC">
        <w:rPr>
          <w:lang w:val="en-US"/>
        </w:rPr>
        <w:t>s</w:t>
      </w:r>
      <w:r w:rsidR="0084365E" w:rsidRPr="0084365E">
        <w:rPr>
          <w:lang w:val="en-US"/>
        </w:rPr>
        <w:t>e or pseudonymi</w:t>
      </w:r>
      <w:r w:rsidR="000303AC">
        <w:rPr>
          <w:lang w:val="en-US"/>
        </w:rPr>
        <w:t>s</w:t>
      </w:r>
      <w:r w:rsidR="0084365E" w:rsidRPr="0084365E">
        <w:rPr>
          <w:lang w:val="en-US"/>
        </w:rPr>
        <w:t>e it to protect privacy.</w:t>
      </w:r>
    </w:p>
    <w:p w14:paraId="70B4541E" w14:textId="77777777" w:rsidR="00181161" w:rsidRPr="00181161" w:rsidRDefault="0031449C" w:rsidP="004E070E">
      <w:pPr>
        <w:pStyle w:val="ListParagraph"/>
        <w:numPr>
          <w:ilvl w:val="1"/>
          <w:numId w:val="1"/>
        </w:numPr>
      </w:pPr>
      <w:r w:rsidRPr="00181161">
        <w:rPr>
          <w:b/>
          <w:bCs/>
        </w:rPr>
        <w:t>Consent management:</w:t>
      </w:r>
      <w:r w:rsidRPr="0031449C">
        <w:t xml:space="preserve"> </w:t>
      </w:r>
      <w:r w:rsidR="00181161" w:rsidRPr="00181161">
        <w:rPr>
          <w:lang w:val="en-US"/>
        </w:rPr>
        <w:t>If using personal data (e.g., for customer-facing AI tools), ensure that proper consents are in place.</w:t>
      </w:r>
    </w:p>
    <w:p w14:paraId="707049E4" w14:textId="77777777" w:rsidR="00181161" w:rsidRPr="00181161" w:rsidRDefault="00F8780D" w:rsidP="004E070E">
      <w:pPr>
        <w:pStyle w:val="ListParagraph"/>
        <w:numPr>
          <w:ilvl w:val="0"/>
          <w:numId w:val="2"/>
        </w:numPr>
      </w:pPr>
      <w:r w:rsidRPr="00181161">
        <w:rPr>
          <w:b/>
          <w:bCs/>
        </w:rPr>
        <w:t>Ethical AI Design:</w:t>
      </w:r>
      <w:r w:rsidRPr="00F8780D">
        <w:t xml:space="preserve"> </w:t>
      </w:r>
      <w:r w:rsidR="00181161" w:rsidRPr="00181161">
        <w:rPr>
          <w:lang w:val="en-US"/>
        </w:rPr>
        <w:t>Even with simple AI tools, ensure transparency and fairness:</w:t>
      </w:r>
    </w:p>
    <w:p w14:paraId="39C22FDC" w14:textId="77777777" w:rsidR="003920F6" w:rsidRPr="003920F6" w:rsidRDefault="00F8780D" w:rsidP="004E070E">
      <w:pPr>
        <w:pStyle w:val="ListParagraph"/>
        <w:numPr>
          <w:ilvl w:val="1"/>
          <w:numId w:val="3"/>
        </w:numPr>
        <w:rPr>
          <w:b/>
          <w:bCs/>
        </w:rPr>
      </w:pPr>
      <w:r w:rsidRPr="00F8780D">
        <w:rPr>
          <w:b/>
          <w:bCs/>
        </w:rPr>
        <w:t>Fairness:</w:t>
      </w:r>
      <w:r w:rsidRPr="00F8780D">
        <w:t xml:space="preserve"> </w:t>
      </w:r>
      <w:r w:rsidR="003920F6" w:rsidRPr="003920F6">
        <w:rPr>
          <w:lang w:val="en-US"/>
        </w:rPr>
        <w:t>Ensure that the AI-generated outputs (e.g., policy drafts, chatbot responses) are free from bias.</w:t>
      </w:r>
    </w:p>
    <w:p w14:paraId="58ED8DFC" w14:textId="5F1167A6" w:rsidR="003920F6" w:rsidRPr="003920F6" w:rsidRDefault="00F8780D" w:rsidP="004E070E">
      <w:pPr>
        <w:pStyle w:val="ListParagraph"/>
        <w:numPr>
          <w:ilvl w:val="1"/>
          <w:numId w:val="3"/>
        </w:numPr>
        <w:rPr>
          <w:b/>
          <w:bCs/>
        </w:rPr>
      </w:pPr>
      <w:r w:rsidRPr="00F8780D">
        <w:rPr>
          <w:b/>
          <w:bCs/>
        </w:rPr>
        <w:t>Transparency:</w:t>
      </w:r>
      <w:r w:rsidRPr="00F8780D">
        <w:t xml:space="preserve"> </w:t>
      </w:r>
      <w:r w:rsidR="003920F6" w:rsidRPr="003920F6">
        <w:rPr>
          <w:lang w:val="en-US"/>
        </w:rPr>
        <w:t>Make sure users understand what the AI tool does and what data it uses, particularly when interacting with customers.</w:t>
      </w:r>
    </w:p>
    <w:p w14:paraId="0E02B5D0" w14:textId="4C6C09FF" w:rsidR="00FF53E2" w:rsidRPr="005C103C" w:rsidRDefault="00F8780D" w:rsidP="004E070E">
      <w:pPr>
        <w:pStyle w:val="ListParagraph"/>
        <w:numPr>
          <w:ilvl w:val="0"/>
          <w:numId w:val="3"/>
        </w:numPr>
        <w:rPr>
          <w:b/>
          <w:bCs/>
        </w:rPr>
      </w:pPr>
      <w:r w:rsidRPr="003920F6">
        <w:rPr>
          <w:b/>
          <w:bCs/>
        </w:rPr>
        <w:lastRenderedPageBreak/>
        <w:t>Pre-deployment Testing:</w:t>
      </w:r>
      <w:r w:rsidR="00FF53E2">
        <w:rPr>
          <w:b/>
          <w:bCs/>
        </w:rPr>
        <w:t xml:space="preserve"> </w:t>
      </w:r>
      <w:r w:rsidR="00FF53E2" w:rsidRPr="00FF53E2">
        <w:rPr>
          <w:lang w:val="en-US"/>
        </w:rPr>
        <w:t>Before fully implementing the AI, test its functionality and performance, ensuring that the results meet expectations. For instance, a content generation AI should be tested to ensure it produces relevant, accurate, and unbiased outputs.</w:t>
      </w:r>
    </w:p>
    <w:p w14:paraId="1BF80D5E" w14:textId="77777777" w:rsidR="005C103C" w:rsidRPr="005C103C" w:rsidRDefault="005C103C" w:rsidP="005C103C">
      <w:pPr>
        <w:pStyle w:val="Heading2"/>
        <w:rPr>
          <w:lang w:val="en-NZ"/>
        </w:rPr>
      </w:pPr>
      <w:bookmarkStart w:id="28" w:name="_Toc179968183"/>
      <w:r w:rsidRPr="005C103C">
        <w:rPr>
          <w:lang w:val="en-NZ"/>
        </w:rPr>
        <w:t>Disclosure of AI Usage</w:t>
      </w:r>
      <w:bookmarkEnd w:id="28"/>
    </w:p>
    <w:p w14:paraId="16259642" w14:textId="77777777" w:rsidR="005C103C" w:rsidRPr="005C103C" w:rsidRDefault="005C103C" w:rsidP="005C103C">
      <w:pPr>
        <w:rPr>
          <w:lang w:val="en-NZ"/>
        </w:rPr>
      </w:pPr>
      <w:r w:rsidRPr="005C103C">
        <w:rPr>
          <w:lang w:val="en-NZ"/>
        </w:rPr>
        <w:t>For transparency and trust-building, the company must disclose when AI tools are used to generate public-facing content. This ensures that customers or stakeholders are aware of the role AI plays in generating the material they interact with.</w:t>
      </w:r>
    </w:p>
    <w:p w14:paraId="3B0223EA" w14:textId="77777777" w:rsidR="005C103C" w:rsidRPr="005C103C" w:rsidRDefault="005C103C" w:rsidP="005C103C">
      <w:pPr>
        <w:pStyle w:val="ListParagraph"/>
      </w:pPr>
      <w:r w:rsidRPr="005C103C">
        <w:rPr>
          <w:b/>
          <w:bCs/>
        </w:rPr>
        <w:t>AI-generated Content Disclosure:</w:t>
      </w:r>
      <w:r w:rsidRPr="005C103C">
        <w:t xml:space="preserve"> Where applicable, disclose that AI tools were used to create or assist in the creation of certain content (e.g., blog posts, newsletters, or customer service responses). This disclosure may be included in a small note within the content or in a section of the company’s website.</w:t>
      </w:r>
    </w:p>
    <w:p w14:paraId="33372A91" w14:textId="2A0CD6F0" w:rsidR="005C103C" w:rsidRDefault="005C103C" w:rsidP="005C103C">
      <w:pPr>
        <w:pStyle w:val="ListParagraph"/>
      </w:pPr>
      <w:r w:rsidRPr="005C103C">
        <w:rPr>
          <w:b/>
          <w:bCs/>
        </w:rPr>
        <w:t xml:space="preserve">Customer-facing Interactions: </w:t>
      </w:r>
      <w:r w:rsidRPr="00E340FC">
        <w:t xml:space="preserve">If </w:t>
      </w:r>
      <w:r w:rsidRPr="005C103C">
        <w:t>chatbots or AI-driven systems are used to interact with customers, clearly indicate that the responses are AI-generated, giving users the option to interact with a human if needed.</w:t>
      </w:r>
    </w:p>
    <w:p w14:paraId="4176DC78" w14:textId="58079FB3" w:rsidR="00A96361" w:rsidRPr="00A96361" w:rsidRDefault="00A96361" w:rsidP="00A96361">
      <w:pPr>
        <w:pStyle w:val="Heading2"/>
        <w:rPr>
          <w:lang w:val="en-NZ"/>
        </w:rPr>
      </w:pPr>
      <w:bookmarkStart w:id="29" w:name="_Toc179968184"/>
      <w:r w:rsidRPr="00A96361">
        <w:rPr>
          <w:lang w:val="en-NZ"/>
        </w:rPr>
        <w:t>Accountability</w:t>
      </w:r>
      <w:bookmarkEnd w:id="29"/>
    </w:p>
    <w:p w14:paraId="07F4B094" w14:textId="77777777" w:rsidR="00A96361" w:rsidRPr="00A96361" w:rsidRDefault="00A96361" w:rsidP="00A96361">
      <w:pPr>
        <w:rPr>
          <w:lang w:val="en-NZ"/>
        </w:rPr>
      </w:pPr>
      <w:r w:rsidRPr="00A96361">
        <w:rPr>
          <w:lang w:val="en-NZ"/>
        </w:rPr>
        <w:t>While AI technologies are used to assist employees in their daily work, users remain accountable for the deliverables produced with AI assistance.</w:t>
      </w:r>
    </w:p>
    <w:p w14:paraId="5126CE18" w14:textId="7E6F2C1F" w:rsidR="00A96361" w:rsidRPr="00A96361" w:rsidRDefault="00A96361" w:rsidP="00A96361">
      <w:pPr>
        <w:pStyle w:val="ListParagraph"/>
      </w:pPr>
      <w:r w:rsidRPr="00A96361">
        <w:rPr>
          <w:b/>
          <w:bCs/>
        </w:rPr>
        <w:t>Responsibility for Output:</w:t>
      </w:r>
      <w:r w:rsidRPr="00A96361">
        <w:t xml:space="preserve"> Users are responsible for verifying all AI-generated outputs before incorporating them into work deliverables. It is important to recogni</w:t>
      </w:r>
      <w:r w:rsidR="00D702E4">
        <w:t>s</w:t>
      </w:r>
      <w:r w:rsidRPr="00A96361">
        <w:t>e that AI technologies may produce inaccurate, misleading, or outdated information.</w:t>
      </w:r>
    </w:p>
    <w:p w14:paraId="58BD4EA0" w14:textId="77777777" w:rsidR="00A96361" w:rsidRPr="00A96361" w:rsidRDefault="00A96361" w:rsidP="00A96361">
      <w:pPr>
        <w:pStyle w:val="ListParagraph"/>
      </w:pPr>
      <w:r w:rsidRPr="00A96361">
        <w:rPr>
          <w:b/>
          <w:bCs/>
        </w:rPr>
        <w:t>Copyright Considerations:</w:t>
      </w:r>
      <w:r w:rsidRPr="00A96361">
        <w:t xml:space="preserve"> Users must be mindful of copyright infringement when using data or information generated by AI technologies. Any content or data generated by AI tools must be properly vetted to ensure it does not infringe on the rights of third parties.</w:t>
      </w:r>
    </w:p>
    <w:p w14:paraId="717E3D25" w14:textId="77777777" w:rsidR="00A96361" w:rsidRPr="00A96361" w:rsidRDefault="00A96361" w:rsidP="00A96361">
      <w:pPr>
        <w:pStyle w:val="ListParagraph"/>
      </w:pPr>
      <w:r w:rsidRPr="00A96361">
        <w:rPr>
          <w:b/>
          <w:bCs/>
        </w:rPr>
        <w:t>Human Oversight:</w:t>
      </w:r>
      <w:r w:rsidRPr="00A96361">
        <w:t xml:space="preserve"> Users should maintain human oversight when reviewing AI outputs and be prepared to correct or adjust AI-generated content to ensure it meets the company’s standards and expectations.</w:t>
      </w:r>
    </w:p>
    <w:p w14:paraId="59A6E3B9" w14:textId="403DDCE6" w:rsidR="00744254" w:rsidRPr="00744254" w:rsidRDefault="00744254" w:rsidP="00744254">
      <w:r>
        <w:t xml:space="preserve">Appendix 1 provides an example of how this process may be implemented in a business. </w:t>
      </w:r>
    </w:p>
    <w:p w14:paraId="0D291A06" w14:textId="77777777" w:rsidR="006A11C4" w:rsidRDefault="006A11C4" w:rsidP="00033158">
      <w:pPr>
        <w:pStyle w:val="Heading1"/>
      </w:pPr>
      <w:bookmarkStart w:id="30" w:name="_Toc179968185"/>
      <w:bookmarkEnd w:id="22"/>
      <w:bookmarkEnd w:id="23"/>
      <w:bookmarkEnd w:id="24"/>
      <w:bookmarkEnd w:id="25"/>
      <w:r>
        <w:t>Reporting</w:t>
      </w:r>
      <w:bookmarkEnd w:id="30"/>
      <w:r>
        <w:t xml:space="preserve"> </w:t>
      </w:r>
    </w:p>
    <w:tbl>
      <w:tblPr>
        <w:tblW w:w="921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8"/>
        <w:gridCol w:w="6946"/>
      </w:tblGrid>
      <w:tr w:rsidR="006A11C4" w:rsidRPr="006A11C4" w14:paraId="4CA80D3F" w14:textId="77777777" w:rsidTr="00744254">
        <w:trPr>
          <w:trHeight w:val="300"/>
          <w:tblHeader/>
        </w:trPr>
        <w:tc>
          <w:tcPr>
            <w:tcW w:w="2268" w:type="dxa"/>
            <w:tcBorders>
              <w:top w:val="single" w:sz="6" w:space="0" w:color="auto"/>
              <w:left w:val="single" w:sz="6" w:space="0" w:color="auto"/>
              <w:bottom w:val="single" w:sz="6" w:space="0" w:color="auto"/>
              <w:right w:val="single" w:sz="6" w:space="0" w:color="auto"/>
            </w:tcBorders>
            <w:shd w:val="clear" w:color="auto" w:fill="005DE5"/>
            <w:hideMark/>
          </w:tcPr>
          <w:p w14:paraId="7CD807E8" w14:textId="77777777" w:rsidR="006A11C4" w:rsidRPr="006A11C4" w:rsidRDefault="006A11C4">
            <w:pPr>
              <w:spacing w:before="0" w:after="80" w:line="240" w:lineRule="auto"/>
              <w:ind w:left="127"/>
              <w:rPr>
                <w:b/>
                <w:bCs/>
                <w:color w:val="FFFFFF" w:themeColor="background1"/>
                <w:sz w:val="20"/>
                <w:szCs w:val="20"/>
              </w:rPr>
            </w:pPr>
            <w:r>
              <w:rPr>
                <w:b/>
                <w:bCs/>
                <w:color w:val="FFFFFF" w:themeColor="background1"/>
                <w:sz w:val="20"/>
                <w:szCs w:val="20"/>
              </w:rPr>
              <w:t xml:space="preserve">Report </w:t>
            </w:r>
          </w:p>
        </w:tc>
        <w:tc>
          <w:tcPr>
            <w:tcW w:w="6946" w:type="dxa"/>
            <w:tcBorders>
              <w:top w:val="single" w:sz="6" w:space="0" w:color="auto"/>
              <w:left w:val="single" w:sz="6" w:space="0" w:color="auto"/>
              <w:bottom w:val="single" w:sz="6" w:space="0" w:color="auto"/>
              <w:right w:val="single" w:sz="6" w:space="0" w:color="auto"/>
            </w:tcBorders>
            <w:shd w:val="clear" w:color="auto" w:fill="005DE5"/>
            <w:hideMark/>
          </w:tcPr>
          <w:p w14:paraId="06B4442C" w14:textId="77777777" w:rsidR="006A11C4" w:rsidRPr="006A11C4" w:rsidRDefault="006A11C4" w:rsidP="001C2230">
            <w:pPr>
              <w:spacing w:before="0" w:after="80" w:line="240" w:lineRule="auto"/>
              <w:ind w:left="148"/>
              <w:rPr>
                <w:b/>
                <w:bCs/>
                <w:color w:val="FFFFFF" w:themeColor="background1"/>
                <w:sz w:val="20"/>
                <w:szCs w:val="20"/>
              </w:rPr>
            </w:pPr>
            <w:r>
              <w:rPr>
                <w:b/>
                <w:bCs/>
                <w:color w:val="FFFFFF" w:themeColor="background1"/>
                <w:sz w:val="20"/>
                <w:szCs w:val="20"/>
              </w:rPr>
              <w:t xml:space="preserve">Description and </w:t>
            </w:r>
            <w:r w:rsidRPr="006A11C4">
              <w:rPr>
                <w:b/>
                <w:bCs/>
                <w:color w:val="FFFFFF" w:themeColor="background1"/>
                <w:sz w:val="20"/>
                <w:szCs w:val="20"/>
              </w:rPr>
              <w:t>Responsibilities  </w:t>
            </w:r>
          </w:p>
        </w:tc>
      </w:tr>
      <w:tr w:rsidR="006A11C4" w:rsidRPr="006A11C4" w14:paraId="0A250E38" w14:textId="77777777" w:rsidTr="00837DAD">
        <w:trPr>
          <w:trHeight w:val="300"/>
        </w:trPr>
        <w:tc>
          <w:tcPr>
            <w:tcW w:w="2268" w:type="dxa"/>
            <w:tcBorders>
              <w:top w:val="single" w:sz="6" w:space="0" w:color="auto"/>
              <w:left w:val="single" w:sz="6" w:space="0" w:color="auto"/>
              <w:bottom w:val="single" w:sz="6" w:space="0" w:color="auto"/>
              <w:right w:val="single" w:sz="6" w:space="0" w:color="auto"/>
            </w:tcBorders>
            <w:shd w:val="clear" w:color="auto" w:fill="DDDDDD"/>
          </w:tcPr>
          <w:p w14:paraId="66110BBE" w14:textId="1D1E63E4" w:rsidR="006A11C4" w:rsidRPr="006A11C4" w:rsidRDefault="0092261C">
            <w:pPr>
              <w:spacing w:before="0" w:after="80" w:line="240" w:lineRule="auto"/>
              <w:ind w:left="127"/>
              <w:rPr>
                <w:sz w:val="20"/>
                <w:szCs w:val="20"/>
              </w:rPr>
            </w:pPr>
            <w:r w:rsidRPr="0092261C">
              <w:rPr>
                <w:sz w:val="20"/>
                <w:szCs w:val="20"/>
              </w:rPr>
              <w:t>AI System Reports</w:t>
            </w:r>
          </w:p>
        </w:tc>
        <w:tc>
          <w:tcPr>
            <w:tcW w:w="6946" w:type="dxa"/>
            <w:tcBorders>
              <w:top w:val="single" w:sz="6" w:space="0" w:color="auto"/>
              <w:left w:val="single" w:sz="6" w:space="0" w:color="auto"/>
              <w:bottom w:val="single" w:sz="6" w:space="0" w:color="auto"/>
              <w:right w:val="single" w:sz="6" w:space="0" w:color="auto"/>
            </w:tcBorders>
          </w:tcPr>
          <w:p w14:paraId="36FC5A68" w14:textId="4AD730B9" w:rsidR="006A11C4" w:rsidRPr="006A11C4" w:rsidRDefault="00282BB7" w:rsidP="001C2230">
            <w:pPr>
              <w:spacing w:before="0" w:after="80" w:line="240" w:lineRule="auto"/>
              <w:ind w:left="148"/>
              <w:jc w:val="both"/>
              <w:rPr>
                <w:sz w:val="20"/>
                <w:szCs w:val="20"/>
              </w:rPr>
            </w:pPr>
            <w:r w:rsidRPr="00282BB7">
              <w:rPr>
                <w:sz w:val="20"/>
                <w:szCs w:val="20"/>
              </w:rPr>
              <w:t>Regularly report AI system performance, compliance status, and any issues related to data use to the executive team.</w:t>
            </w:r>
          </w:p>
        </w:tc>
      </w:tr>
      <w:tr w:rsidR="006A11C4" w:rsidRPr="006A11C4" w14:paraId="5F02F730" w14:textId="77777777" w:rsidTr="00837DAD">
        <w:trPr>
          <w:trHeight w:val="300"/>
        </w:trPr>
        <w:tc>
          <w:tcPr>
            <w:tcW w:w="2268" w:type="dxa"/>
            <w:tcBorders>
              <w:top w:val="single" w:sz="6" w:space="0" w:color="auto"/>
              <w:left w:val="single" w:sz="6" w:space="0" w:color="auto"/>
              <w:bottom w:val="single" w:sz="6" w:space="0" w:color="auto"/>
              <w:right w:val="single" w:sz="6" w:space="0" w:color="auto"/>
            </w:tcBorders>
            <w:shd w:val="clear" w:color="auto" w:fill="DDDDDD"/>
          </w:tcPr>
          <w:p w14:paraId="4A9F23EE" w14:textId="271F3E40" w:rsidR="006A11C4" w:rsidRPr="006A11C4" w:rsidRDefault="0092261C">
            <w:pPr>
              <w:spacing w:before="0" w:after="80" w:line="240" w:lineRule="auto"/>
              <w:ind w:left="127"/>
              <w:rPr>
                <w:sz w:val="20"/>
                <w:szCs w:val="20"/>
              </w:rPr>
            </w:pPr>
            <w:r w:rsidRPr="0092261C">
              <w:rPr>
                <w:sz w:val="20"/>
                <w:szCs w:val="20"/>
              </w:rPr>
              <w:t>Incident Reporting</w:t>
            </w:r>
          </w:p>
        </w:tc>
        <w:tc>
          <w:tcPr>
            <w:tcW w:w="6946" w:type="dxa"/>
            <w:tcBorders>
              <w:top w:val="single" w:sz="6" w:space="0" w:color="auto"/>
              <w:left w:val="single" w:sz="6" w:space="0" w:color="auto"/>
              <w:bottom w:val="single" w:sz="6" w:space="0" w:color="auto"/>
              <w:right w:val="single" w:sz="6" w:space="0" w:color="auto"/>
            </w:tcBorders>
          </w:tcPr>
          <w:p w14:paraId="56323408" w14:textId="108D8B20" w:rsidR="006A11C4" w:rsidRPr="006A11C4" w:rsidRDefault="00282BB7" w:rsidP="001C2230">
            <w:pPr>
              <w:spacing w:before="0" w:after="80" w:line="240" w:lineRule="auto"/>
              <w:ind w:left="148"/>
              <w:rPr>
                <w:sz w:val="20"/>
                <w:szCs w:val="20"/>
              </w:rPr>
            </w:pPr>
            <w:r w:rsidRPr="00282BB7">
              <w:rPr>
                <w:sz w:val="20"/>
                <w:szCs w:val="20"/>
              </w:rPr>
              <w:t>Any incidents involving the misuse of data, privacy violations, or biased AI outcomes must be reported immediately to the compliance team.</w:t>
            </w:r>
          </w:p>
        </w:tc>
      </w:tr>
      <w:tr w:rsidR="006A11C4" w:rsidRPr="006A11C4" w14:paraId="7A6118C4" w14:textId="77777777" w:rsidTr="00837DAD">
        <w:trPr>
          <w:trHeight w:val="300"/>
        </w:trPr>
        <w:tc>
          <w:tcPr>
            <w:tcW w:w="2268" w:type="dxa"/>
            <w:tcBorders>
              <w:top w:val="single" w:sz="6" w:space="0" w:color="auto"/>
              <w:left w:val="single" w:sz="6" w:space="0" w:color="auto"/>
              <w:bottom w:val="single" w:sz="6" w:space="0" w:color="auto"/>
              <w:right w:val="single" w:sz="6" w:space="0" w:color="auto"/>
            </w:tcBorders>
            <w:shd w:val="clear" w:color="auto" w:fill="DDDDDD"/>
          </w:tcPr>
          <w:p w14:paraId="0FD1D5F1" w14:textId="3133FC91" w:rsidR="006A11C4" w:rsidRPr="006A11C4" w:rsidRDefault="00282BB7">
            <w:pPr>
              <w:spacing w:before="0" w:after="80" w:line="240" w:lineRule="auto"/>
              <w:ind w:left="127"/>
              <w:rPr>
                <w:sz w:val="20"/>
                <w:szCs w:val="20"/>
              </w:rPr>
            </w:pPr>
            <w:r w:rsidRPr="00282BB7">
              <w:rPr>
                <w:sz w:val="20"/>
                <w:szCs w:val="20"/>
              </w:rPr>
              <w:t>Data Usage Reporting</w:t>
            </w:r>
          </w:p>
        </w:tc>
        <w:tc>
          <w:tcPr>
            <w:tcW w:w="6946" w:type="dxa"/>
            <w:tcBorders>
              <w:top w:val="single" w:sz="6" w:space="0" w:color="auto"/>
              <w:left w:val="single" w:sz="6" w:space="0" w:color="auto"/>
              <w:bottom w:val="single" w:sz="6" w:space="0" w:color="auto"/>
              <w:right w:val="single" w:sz="6" w:space="0" w:color="auto"/>
            </w:tcBorders>
          </w:tcPr>
          <w:p w14:paraId="00092871" w14:textId="523B6D3E" w:rsidR="006A11C4" w:rsidRPr="006A11C4" w:rsidRDefault="00282BB7" w:rsidP="001C2230">
            <w:pPr>
              <w:spacing w:before="0" w:after="80" w:line="240" w:lineRule="auto"/>
              <w:ind w:left="148"/>
              <w:rPr>
                <w:sz w:val="20"/>
                <w:szCs w:val="20"/>
              </w:rPr>
            </w:pPr>
            <w:r w:rsidRPr="00282BB7">
              <w:rPr>
                <w:sz w:val="20"/>
                <w:szCs w:val="20"/>
              </w:rPr>
              <w:t>Provide periodic reports on how data is used within AI systems to ensure ongoing transparency and accountability.</w:t>
            </w:r>
          </w:p>
        </w:tc>
      </w:tr>
    </w:tbl>
    <w:p w14:paraId="18341F62" w14:textId="1F71D279" w:rsidR="002B3947" w:rsidRDefault="002B3947" w:rsidP="00033158">
      <w:pPr>
        <w:pStyle w:val="Heading1"/>
      </w:pPr>
      <w:bookmarkStart w:id="31" w:name="_Toc179968186"/>
      <w:r>
        <w:lastRenderedPageBreak/>
        <w:t>Controls</w:t>
      </w:r>
      <w:bookmarkEnd w:id="31"/>
    </w:p>
    <w:tbl>
      <w:tblPr>
        <w:tblStyle w:val="TableGrid"/>
        <w:tblW w:w="9209" w:type="dxa"/>
        <w:tblLook w:val="04A0" w:firstRow="1" w:lastRow="0" w:firstColumn="1" w:lastColumn="0" w:noHBand="0" w:noVBand="1"/>
      </w:tblPr>
      <w:tblGrid>
        <w:gridCol w:w="2263"/>
        <w:gridCol w:w="6946"/>
      </w:tblGrid>
      <w:tr w:rsidR="00973F23" w14:paraId="0986C83D" w14:textId="77777777" w:rsidTr="00973F23">
        <w:trPr>
          <w:trHeight w:val="166"/>
          <w:tblHeader/>
        </w:trPr>
        <w:tc>
          <w:tcPr>
            <w:tcW w:w="2263" w:type="dxa"/>
            <w:tcBorders>
              <w:top w:val="single" w:sz="4" w:space="0" w:color="auto"/>
              <w:left w:val="single" w:sz="4" w:space="0" w:color="auto"/>
              <w:bottom w:val="single" w:sz="4" w:space="0" w:color="auto"/>
              <w:right w:val="single" w:sz="4" w:space="0" w:color="auto"/>
            </w:tcBorders>
            <w:shd w:val="clear" w:color="auto" w:fill="005DE5"/>
            <w:hideMark/>
          </w:tcPr>
          <w:p w14:paraId="216539E8" w14:textId="6A893546" w:rsidR="00973F23" w:rsidRDefault="00973F23" w:rsidP="006A11C4">
            <w:pPr>
              <w:spacing w:before="0" w:after="0"/>
              <w:rPr>
                <w:b/>
                <w:bCs/>
                <w:color w:val="FFFFFF" w:themeColor="background1"/>
                <w:sz w:val="20"/>
                <w:szCs w:val="20"/>
                <w:lang w:eastAsia="en-US"/>
              </w:rPr>
            </w:pPr>
            <w:r>
              <w:rPr>
                <w:b/>
                <w:bCs/>
                <w:color w:val="FFFFFF" w:themeColor="background1"/>
                <w:sz w:val="20"/>
                <w:szCs w:val="20"/>
                <w:lang w:eastAsia="en-US"/>
              </w:rPr>
              <w:t xml:space="preserve">Key Controls </w:t>
            </w:r>
          </w:p>
        </w:tc>
        <w:tc>
          <w:tcPr>
            <w:tcW w:w="6946" w:type="dxa"/>
            <w:tcBorders>
              <w:top w:val="single" w:sz="4" w:space="0" w:color="auto"/>
              <w:left w:val="single" w:sz="4" w:space="0" w:color="auto"/>
              <w:bottom w:val="single" w:sz="4" w:space="0" w:color="auto"/>
              <w:right w:val="single" w:sz="4" w:space="0" w:color="auto"/>
            </w:tcBorders>
            <w:shd w:val="clear" w:color="auto" w:fill="005DE5"/>
            <w:hideMark/>
          </w:tcPr>
          <w:p w14:paraId="436B3C7E" w14:textId="2E85DDF2" w:rsidR="00973F23" w:rsidRDefault="00973F23" w:rsidP="006A11C4">
            <w:pPr>
              <w:spacing w:before="0" w:after="0"/>
              <w:rPr>
                <w:b/>
                <w:bCs/>
                <w:color w:val="FFFFFF" w:themeColor="background1"/>
                <w:sz w:val="20"/>
                <w:szCs w:val="20"/>
                <w:lang w:eastAsia="en-US"/>
              </w:rPr>
            </w:pPr>
            <w:r>
              <w:rPr>
                <w:b/>
                <w:bCs/>
                <w:color w:val="FFFFFF" w:themeColor="background1"/>
                <w:sz w:val="20"/>
                <w:szCs w:val="20"/>
                <w:lang w:eastAsia="en-US"/>
              </w:rPr>
              <w:t xml:space="preserve">How Implemented </w:t>
            </w:r>
          </w:p>
        </w:tc>
      </w:tr>
      <w:tr w:rsidR="00973F23" w14:paraId="7A66912B" w14:textId="77777777" w:rsidTr="00973F23">
        <w:tc>
          <w:tcPr>
            <w:tcW w:w="2263" w:type="dxa"/>
            <w:tcBorders>
              <w:top w:val="single" w:sz="4" w:space="0" w:color="auto"/>
              <w:left w:val="single" w:sz="4" w:space="0" w:color="auto"/>
              <w:bottom w:val="single" w:sz="4" w:space="0" w:color="auto"/>
              <w:right w:val="single" w:sz="4" w:space="0" w:color="auto"/>
            </w:tcBorders>
            <w:shd w:val="clear" w:color="auto" w:fill="DDDDDD"/>
            <w:vAlign w:val="center"/>
          </w:tcPr>
          <w:p w14:paraId="12BC75F9" w14:textId="1FBB96C4" w:rsidR="00973F23" w:rsidRDefault="00973F23" w:rsidP="006A11C4">
            <w:pPr>
              <w:spacing w:before="0"/>
              <w:rPr>
                <w:sz w:val="20"/>
                <w:szCs w:val="20"/>
                <w:lang w:eastAsia="en-US"/>
              </w:rPr>
            </w:pPr>
            <w:r>
              <w:rPr>
                <w:sz w:val="20"/>
                <w:szCs w:val="20"/>
                <w:lang w:eastAsia="en-US"/>
              </w:rPr>
              <w:t xml:space="preserve">Data Integrity Controls  </w:t>
            </w:r>
          </w:p>
        </w:tc>
        <w:tc>
          <w:tcPr>
            <w:tcW w:w="6946" w:type="dxa"/>
            <w:tcBorders>
              <w:top w:val="single" w:sz="4" w:space="0" w:color="auto"/>
              <w:left w:val="single" w:sz="4" w:space="0" w:color="auto"/>
              <w:bottom w:val="single" w:sz="4" w:space="0" w:color="auto"/>
              <w:right w:val="single" w:sz="4" w:space="0" w:color="auto"/>
            </w:tcBorders>
            <w:vAlign w:val="center"/>
          </w:tcPr>
          <w:p w14:paraId="63069291" w14:textId="0A153283" w:rsidR="00973F23" w:rsidRDefault="00973F23" w:rsidP="006A11C4">
            <w:pPr>
              <w:spacing w:before="0"/>
              <w:rPr>
                <w:sz w:val="20"/>
                <w:szCs w:val="20"/>
                <w:lang w:eastAsia="en-US"/>
              </w:rPr>
            </w:pPr>
            <w:r w:rsidRPr="00D546D5">
              <w:rPr>
                <w:sz w:val="20"/>
                <w:szCs w:val="20"/>
                <w:lang w:eastAsia="en-US"/>
              </w:rPr>
              <w:t>Implement strict validation checks to ensure that only authori</w:t>
            </w:r>
            <w:r>
              <w:rPr>
                <w:sz w:val="20"/>
                <w:szCs w:val="20"/>
                <w:lang w:eastAsia="en-US"/>
              </w:rPr>
              <w:t>s</w:t>
            </w:r>
            <w:r w:rsidRPr="00D546D5">
              <w:rPr>
                <w:sz w:val="20"/>
                <w:szCs w:val="20"/>
                <w:lang w:eastAsia="en-US"/>
              </w:rPr>
              <w:t>ed and high-quality data is fed into AI systems. This includes measures to verify data accuracy and prevent the use of incomplete or outdated information.</w:t>
            </w:r>
          </w:p>
        </w:tc>
      </w:tr>
      <w:tr w:rsidR="00973F23" w14:paraId="3B1D7927" w14:textId="77777777" w:rsidTr="00973F23">
        <w:tc>
          <w:tcPr>
            <w:tcW w:w="2263" w:type="dxa"/>
            <w:tcBorders>
              <w:top w:val="single" w:sz="4" w:space="0" w:color="auto"/>
              <w:left w:val="single" w:sz="4" w:space="0" w:color="auto"/>
              <w:bottom w:val="single" w:sz="4" w:space="0" w:color="auto"/>
              <w:right w:val="single" w:sz="4" w:space="0" w:color="auto"/>
            </w:tcBorders>
            <w:shd w:val="clear" w:color="auto" w:fill="DDDDDD"/>
            <w:vAlign w:val="center"/>
          </w:tcPr>
          <w:p w14:paraId="6D9154DE" w14:textId="2F4B9616" w:rsidR="00973F23" w:rsidRDefault="00973F23" w:rsidP="006A11C4">
            <w:pPr>
              <w:spacing w:before="0"/>
              <w:rPr>
                <w:sz w:val="20"/>
                <w:szCs w:val="20"/>
                <w:lang w:eastAsia="en-US"/>
              </w:rPr>
            </w:pPr>
            <w:r>
              <w:rPr>
                <w:sz w:val="20"/>
                <w:szCs w:val="20"/>
                <w:lang w:eastAsia="en-US"/>
              </w:rPr>
              <w:t xml:space="preserve">Access Controls </w:t>
            </w:r>
          </w:p>
        </w:tc>
        <w:tc>
          <w:tcPr>
            <w:tcW w:w="6946" w:type="dxa"/>
            <w:tcBorders>
              <w:top w:val="single" w:sz="4" w:space="0" w:color="auto"/>
              <w:left w:val="single" w:sz="4" w:space="0" w:color="auto"/>
              <w:bottom w:val="single" w:sz="4" w:space="0" w:color="auto"/>
              <w:right w:val="single" w:sz="4" w:space="0" w:color="auto"/>
            </w:tcBorders>
            <w:vAlign w:val="center"/>
          </w:tcPr>
          <w:p w14:paraId="7B71B7B0" w14:textId="38E23042" w:rsidR="00973F23" w:rsidRPr="00D546D5" w:rsidRDefault="00973F23" w:rsidP="006A11C4">
            <w:pPr>
              <w:spacing w:before="0"/>
              <w:rPr>
                <w:sz w:val="20"/>
                <w:szCs w:val="20"/>
                <w:lang w:eastAsia="en-US"/>
              </w:rPr>
            </w:pPr>
            <w:r w:rsidRPr="00D546D5">
              <w:rPr>
                <w:sz w:val="20"/>
                <w:szCs w:val="20"/>
                <w:lang w:eastAsia="en-US"/>
              </w:rPr>
              <w:t>Restrict access to sensitive or personal data, ensuring that only authori</w:t>
            </w:r>
            <w:r>
              <w:rPr>
                <w:sz w:val="20"/>
                <w:szCs w:val="20"/>
                <w:lang w:eastAsia="en-US"/>
              </w:rPr>
              <w:t>s</w:t>
            </w:r>
            <w:r w:rsidRPr="00D546D5">
              <w:rPr>
                <w:sz w:val="20"/>
                <w:szCs w:val="20"/>
                <w:lang w:eastAsia="en-US"/>
              </w:rPr>
              <w:t xml:space="preserve">ed </w:t>
            </w:r>
            <w:r>
              <w:rPr>
                <w:sz w:val="20"/>
                <w:szCs w:val="20"/>
                <w:lang w:eastAsia="en-US"/>
              </w:rPr>
              <w:t xml:space="preserve">staff </w:t>
            </w:r>
            <w:r w:rsidRPr="00D546D5">
              <w:rPr>
                <w:sz w:val="20"/>
                <w:szCs w:val="20"/>
                <w:lang w:eastAsia="en-US"/>
              </w:rPr>
              <w:t>can interact with data inputs to AI systems.</w:t>
            </w:r>
          </w:p>
        </w:tc>
      </w:tr>
      <w:tr w:rsidR="00973F23" w14:paraId="10DF728C" w14:textId="77777777" w:rsidTr="00973F23">
        <w:tc>
          <w:tcPr>
            <w:tcW w:w="2263" w:type="dxa"/>
            <w:tcBorders>
              <w:top w:val="single" w:sz="4" w:space="0" w:color="auto"/>
              <w:left w:val="single" w:sz="4" w:space="0" w:color="auto"/>
              <w:bottom w:val="single" w:sz="4" w:space="0" w:color="auto"/>
              <w:right w:val="single" w:sz="4" w:space="0" w:color="auto"/>
            </w:tcBorders>
            <w:shd w:val="clear" w:color="auto" w:fill="DDDDDD"/>
            <w:vAlign w:val="center"/>
          </w:tcPr>
          <w:p w14:paraId="2B769968" w14:textId="13D18108" w:rsidR="00973F23" w:rsidRDefault="00973F23" w:rsidP="006A11C4">
            <w:pPr>
              <w:spacing w:before="0"/>
              <w:rPr>
                <w:sz w:val="20"/>
                <w:szCs w:val="20"/>
                <w:lang w:eastAsia="en-US"/>
              </w:rPr>
            </w:pPr>
            <w:r>
              <w:rPr>
                <w:sz w:val="20"/>
                <w:szCs w:val="20"/>
                <w:lang w:eastAsia="en-US"/>
              </w:rPr>
              <w:t xml:space="preserve">Audit Trails </w:t>
            </w:r>
          </w:p>
        </w:tc>
        <w:tc>
          <w:tcPr>
            <w:tcW w:w="6946" w:type="dxa"/>
            <w:tcBorders>
              <w:top w:val="single" w:sz="4" w:space="0" w:color="auto"/>
              <w:left w:val="single" w:sz="4" w:space="0" w:color="auto"/>
              <w:bottom w:val="single" w:sz="4" w:space="0" w:color="auto"/>
              <w:right w:val="single" w:sz="4" w:space="0" w:color="auto"/>
            </w:tcBorders>
            <w:vAlign w:val="center"/>
          </w:tcPr>
          <w:p w14:paraId="7FE7EAB1" w14:textId="0CC00E6E" w:rsidR="00973F23" w:rsidRPr="00D546D5" w:rsidRDefault="00973F23" w:rsidP="006A11C4">
            <w:pPr>
              <w:spacing w:before="0"/>
              <w:rPr>
                <w:sz w:val="20"/>
                <w:szCs w:val="20"/>
                <w:lang w:eastAsia="en-US"/>
              </w:rPr>
            </w:pPr>
            <w:r w:rsidRPr="003E5AD5">
              <w:rPr>
                <w:sz w:val="20"/>
                <w:szCs w:val="20"/>
                <w:lang w:eastAsia="en-US"/>
              </w:rPr>
              <w:t>Maintain comprehensive logs of data usage and AI decision-making processes, ensuring full traceability of how data impacts AI outcomes.</w:t>
            </w:r>
          </w:p>
        </w:tc>
      </w:tr>
      <w:tr w:rsidR="00973F23" w14:paraId="7A4141D8" w14:textId="77777777" w:rsidTr="00973F23">
        <w:tc>
          <w:tcPr>
            <w:tcW w:w="2263" w:type="dxa"/>
            <w:tcBorders>
              <w:top w:val="single" w:sz="4" w:space="0" w:color="auto"/>
              <w:left w:val="single" w:sz="4" w:space="0" w:color="auto"/>
              <w:bottom w:val="single" w:sz="4" w:space="0" w:color="auto"/>
              <w:right w:val="single" w:sz="4" w:space="0" w:color="auto"/>
            </w:tcBorders>
            <w:shd w:val="clear" w:color="auto" w:fill="DDDDDD"/>
            <w:vAlign w:val="center"/>
          </w:tcPr>
          <w:p w14:paraId="71184688" w14:textId="6C8DFBC5" w:rsidR="00973F23" w:rsidRDefault="00973F23" w:rsidP="006A11C4">
            <w:pPr>
              <w:spacing w:before="0"/>
              <w:rPr>
                <w:sz w:val="20"/>
                <w:szCs w:val="20"/>
                <w:lang w:eastAsia="en-US"/>
              </w:rPr>
            </w:pPr>
            <w:r>
              <w:rPr>
                <w:sz w:val="20"/>
                <w:szCs w:val="20"/>
                <w:lang w:eastAsia="en-US"/>
              </w:rPr>
              <w:t xml:space="preserve">AI Governance Committee </w:t>
            </w:r>
          </w:p>
        </w:tc>
        <w:tc>
          <w:tcPr>
            <w:tcW w:w="6946" w:type="dxa"/>
            <w:tcBorders>
              <w:top w:val="single" w:sz="4" w:space="0" w:color="auto"/>
              <w:left w:val="single" w:sz="4" w:space="0" w:color="auto"/>
              <w:bottom w:val="single" w:sz="4" w:space="0" w:color="auto"/>
              <w:right w:val="single" w:sz="4" w:space="0" w:color="auto"/>
            </w:tcBorders>
            <w:vAlign w:val="center"/>
          </w:tcPr>
          <w:p w14:paraId="4B56BF6C" w14:textId="7E24FE33" w:rsidR="00973F23" w:rsidRPr="00D546D5" w:rsidRDefault="00973F23" w:rsidP="006A11C4">
            <w:pPr>
              <w:spacing w:before="0"/>
              <w:rPr>
                <w:sz w:val="20"/>
                <w:szCs w:val="20"/>
                <w:lang w:eastAsia="en-US"/>
              </w:rPr>
            </w:pPr>
            <w:r w:rsidRPr="003E5AD5">
              <w:rPr>
                <w:sz w:val="20"/>
                <w:szCs w:val="20"/>
                <w:lang w:eastAsia="en-US"/>
              </w:rPr>
              <w:t>Establish an internal review board responsible for approving AI systems and the data used, particularly for high-risk applications. This committee will oversee ethical, legal, and operational compliance.</w:t>
            </w:r>
          </w:p>
        </w:tc>
      </w:tr>
    </w:tbl>
    <w:p w14:paraId="7A1B635D" w14:textId="2936B562" w:rsidR="00174CC2" w:rsidRPr="00A6699A" w:rsidRDefault="00174CC2" w:rsidP="00033158">
      <w:pPr>
        <w:pStyle w:val="Heading1"/>
      </w:pPr>
      <w:bookmarkStart w:id="32" w:name="_Toc179968187"/>
      <w:bookmarkStart w:id="33" w:name="_Toc147659910"/>
      <w:bookmarkStart w:id="34" w:name="_Toc148441195"/>
      <w:bookmarkStart w:id="35" w:name="_Toc148445437"/>
      <w:bookmarkStart w:id="36" w:name="_Toc148453660"/>
      <w:bookmarkEnd w:id="26"/>
      <w:r w:rsidRPr="00A6699A">
        <w:t>Related Policies</w:t>
      </w:r>
      <w:bookmarkEnd w:id="32"/>
    </w:p>
    <w:tbl>
      <w:tblPr>
        <w:tblW w:w="921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14"/>
      </w:tblGrid>
      <w:tr w:rsidR="00174CC2" w:rsidRPr="00921453" w14:paraId="64AC10A8" w14:textId="77777777" w:rsidTr="006A11C4">
        <w:trPr>
          <w:trHeight w:val="300"/>
        </w:trPr>
        <w:tc>
          <w:tcPr>
            <w:tcW w:w="9214" w:type="dxa"/>
            <w:tcBorders>
              <w:top w:val="single" w:sz="6" w:space="0" w:color="auto"/>
              <w:left w:val="single" w:sz="6" w:space="0" w:color="auto"/>
              <w:bottom w:val="single" w:sz="6" w:space="0" w:color="auto"/>
              <w:right w:val="single" w:sz="6" w:space="0" w:color="auto"/>
            </w:tcBorders>
            <w:shd w:val="clear" w:color="auto" w:fill="005DE5"/>
            <w:hideMark/>
          </w:tcPr>
          <w:p w14:paraId="07BFD070" w14:textId="44A84D52" w:rsidR="00174CC2" w:rsidRPr="00921453" w:rsidRDefault="006A11C4" w:rsidP="006A11C4">
            <w:pPr>
              <w:spacing w:before="0" w:after="80" w:line="240" w:lineRule="auto"/>
              <w:ind w:left="127"/>
              <w:rPr>
                <w:b/>
                <w:bCs/>
                <w:color w:val="FFFFFF" w:themeColor="background1"/>
                <w:sz w:val="20"/>
                <w:szCs w:val="20"/>
              </w:rPr>
            </w:pPr>
            <w:r w:rsidRPr="00921453">
              <w:rPr>
                <w:b/>
                <w:bCs/>
                <w:color w:val="FFFFFF" w:themeColor="background1"/>
                <w:sz w:val="20"/>
                <w:szCs w:val="20"/>
              </w:rPr>
              <w:t xml:space="preserve">Related Policies </w:t>
            </w:r>
            <w:r w:rsidR="008D0225" w:rsidRPr="00921453">
              <w:rPr>
                <w:b/>
                <w:bCs/>
                <w:color w:val="FFFFFF" w:themeColor="background1"/>
                <w:sz w:val="20"/>
                <w:szCs w:val="20"/>
              </w:rPr>
              <w:t xml:space="preserve">and Procedures </w:t>
            </w:r>
          </w:p>
        </w:tc>
      </w:tr>
      <w:tr w:rsidR="00174CC2" w:rsidRPr="00921453" w14:paraId="21A19D21" w14:textId="77777777">
        <w:trPr>
          <w:trHeight w:val="300"/>
        </w:trPr>
        <w:tc>
          <w:tcPr>
            <w:tcW w:w="9214" w:type="dxa"/>
            <w:tcBorders>
              <w:top w:val="single" w:sz="6" w:space="0" w:color="auto"/>
              <w:left w:val="single" w:sz="6" w:space="0" w:color="auto"/>
              <w:bottom w:val="single" w:sz="6" w:space="0" w:color="auto"/>
              <w:right w:val="single" w:sz="6" w:space="0" w:color="auto"/>
            </w:tcBorders>
          </w:tcPr>
          <w:p w14:paraId="7B8B1495" w14:textId="602F282A" w:rsidR="00174CC2" w:rsidRPr="00921453" w:rsidRDefault="003E5AD5" w:rsidP="006A11C4">
            <w:pPr>
              <w:spacing w:before="0" w:after="80" w:line="240" w:lineRule="auto"/>
              <w:ind w:left="127"/>
              <w:rPr>
                <w:sz w:val="20"/>
                <w:szCs w:val="20"/>
              </w:rPr>
            </w:pPr>
            <w:r w:rsidRPr="00921453">
              <w:rPr>
                <w:sz w:val="20"/>
                <w:szCs w:val="20"/>
              </w:rPr>
              <w:t xml:space="preserve">Privacy Policy </w:t>
            </w:r>
          </w:p>
        </w:tc>
      </w:tr>
      <w:tr w:rsidR="00174CC2" w:rsidRPr="00921453" w14:paraId="6D34417C" w14:textId="77777777">
        <w:trPr>
          <w:trHeight w:val="300"/>
        </w:trPr>
        <w:tc>
          <w:tcPr>
            <w:tcW w:w="9214" w:type="dxa"/>
            <w:tcBorders>
              <w:top w:val="single" w:sz="6" w:space="0" w:color="auto"/>
              <w:left w:val="single" w:sz="6" w:space="0" w:color="auto"/>
              <w:bottom w:val="single" w:sz="6" w:space="0" w:color="auto"/>
              <w:right w:val="single" w:sz="6" w:space="0" w:color="auto"/>
            </w:tcBorders>
          </w:tcPr>
          <w:p w14:paraId="5015BE59" w14:textId="4E3E40EF" w:rsidR="00174CC2" w:rsidRPr="00921453" w:rsidRDefault="003E5AD5" w:rsidP="006A11C4">
            <w:pPr>
              <w:spacing w:before="0" w:after="80" w:line="240" w:lineRule="auto"/>
              <w:ind w:left="127"/>
              <w:rPr>
                <w:sz w:val="20"/>
                <w:szCs w:val="20"/>
              </w:rPr>
            </w:pPr>
            <w:r w:rsidRPr="00921453">
              <w:rPr>
                <w:sz w:val="20"/>
                <w:szCs w:val="20"/>
              </w:rPr>
              <w:t xml:space="preserve">Information Technology (IT) Policy </w:t>
            </w:r>
          </w:p>
        </w:tc>
      </w:tr>
    </w:tbl>
    <w:p w14:paraId="0BF9C9EB" w14:textId="77777777" w:rsidR="006A11C4" w:rsidRDefault="006A11C4" w:rsidP="00033158">
      <w:pPr>
        <w:pStyle w:val="Heading1"/>
      </w:pPr>
      <w:bookmarkStart w:id="37" w:name="_Toc179968188"/>
      <w:r>
        <w:t>Policy Review</w:t>
      </w:r>
      <w:bookmarkEnd w:id="37"/>
    </w:p>
    <w:p w14:paraId="4AAA8156" w14:textId="6601D96A" w:rsidR="006A11C4" w:rsidRPr="002D6851" w:rsidRDefault="006A11C4" w:rsidP="006A11C4">
      <w:r w:rsidRPr="00C3354E">
        <w:t>This Policy shall be reviewed every year</w:t>
      </w:r>
      <w:r w:rsidR="002D6851">
        <w:t xml:space="preserve"> by [insert job title here].</w:t>
      </w:r>
    </w:p>
    <w:p w14:paraId="3FE406BE" w14:textId="26DEC14D" w:rsidR="005E0400" w:rsidRPr="00F63F23" w:rsidRDefault="005E0400" w:rsidP="00033158">
      <w:pPr>
        <w:pStyle w:val="Heading1"/>
      </w:pPr>
      <w:bookmarkStart w:id="38" w:name="_Toc179968189"/>
      <w:r w:rsidRPr="00C3354E">
        <w:t>Document History</w:t>
      </w:r>
      <w:bookmarkEnd w:id="33"/>
      <w:bookmarkEnd w:id="34"/>
      <w:bookmarkEnd w:id="35"/>
      <w:bookmarkEnd w:id="36"/>
      <w:bookmarkEnd w:id="38"/>
      <w:r w:rsidRPr="00F63F23">
        <w:rPr>
          <w:rFonts w:ascii="Calibri" w:hAnsi="Calibri" w:cs="Calibri"/>
        </w:rPr>
        <w:tab/>
      </w:r>
      <w:r w:rsidRPr="00F63F23">
        <w:rPr>
          <w:rFonts w:ascii="Calibri" w:hAnsi="Calibri" w:cs="Calibri"/>
        </w:rPr>
        <w:tab/>
      </w:r>
      <w:r w:rsidRPr="00F63F23">
        <w:rPr>
          <w:rFonts w:ascii="Calibri" w:hAnsi="Calibri" w:cs="Calibri"/>
        </w:rPr>
        <w:tab/>
      </w:r>
      <w:r w:rsidRPr="00F63F23">
        <w:t> </w:t>
      </w:r>
    </w:p>
    <w:tbl>
      <w:tblPr>
        <w:tblW w:w="92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8"/>
        <w:gridCol w:w="1657"/>
        <w:gridCol w:w="2970"/>
        <w:gridCol w:w="1695"/>
        <w:gridCol w:w="1620"/>
      </w:tblGrid>
      <w:tr w:rsidR="00B178B2" w:rsidRPr="00EB16BA" w14:paraId="6DA6B38F" w14:textId="77777777" w:rsidTr="000A66AB">
        <w:trPr>
          <w:trHeight w:val="300"/>
        </w:trPr>
        <w:tc>
          <w:tcPr>
            <w:tcW w:w="1268" w:type="dxa"/>
            <w:tcBorders>
              <w:top w:val="single" w:sz="6" w:space="0" w:color="auto"/>
              <w:left w:val="single" w:sz="6" w:space="0" w:color="auto"/>
              <w:bottom w:val="single" w:sz="6" w:space="0" w:color="auto"/>
              <w:right w:val="single" w:sz="6" w:space="0" w:color="auto"/>
            </w:tcBorders>
            <w:shd w:val="clear" w:color="auto" w:fill="005DE5"/>
            <w:hideMark/>
          </w:tcPr>
          <w:p w14:paraId="29E37CE5" w14:textId="77777777" w:rsidR="005E0400" w:rsidRPr="00E27EA8" w:rsidRDefault="005E0400" w:rsidP="006A11C4">
            <w:pPr>
              <w:spacing w:before="0" w:after="120" w:line="240" w:lineRule="auto"/>
              <w:ind w:left="127"/>
              <w:rPr>
                <w:rFonts w:ascii="Times New Roman" w:hAnsi="Times New Roman" w:cs="Times New Roman"/>
                <w:b/>
                <w:bCs/>
                <w:color w:val="FFFFFF" w:themeColor="background1"/>
                <w:sz w:val="20"/>
                <w:szCs w:val="20"/>
              </w:rPr>
            </w:pPr>
            <w:r w:rsidRPr="00E27EA8">
              <w:rPr>
                <w:b/>
                <w:bCs/>
                <w:color w:val="FFFFFF" w:themeColor="background1"/>
                <w:sz w:val="20"/>
                <w:szCs w:val="20"/>
              </w:rPr>
              <w:t>Version Number </w:t>
            </w:r>
          </w:p>
        </w:tc>
        <w:tc>
          <w:tcPr>
            <w:tcW w:w="1657" w:type="dxa"/>
            <w:tcBorders>
              <w:top w:val="single" w:sz="6" w:space="0" w:color="auto"/>
              <w:left w:val="single" w:sz="6" w:space="0" w:color="auto"/>
              <w:bottom w:val="single" w:sz="6" w:space="0" w:color="auto"/>
              <w:right w:val="single" w:sz="6" w:space="0" w:color="auto"/>
            </w:tcBorders>
            <w:shd w:val="clear" w:color="auto" w:fill="005DE5"/>
            <w:hideMark/>
          </w:tcPr>
          <w:p w14:paraId="173B16D0" w14:textId="77777777" w:rsidR="005E0400" w:rsidRPr="00E27EA8" w:rsidRDefault="005E0400" w:rsidP="006A11C4">
            <w:pPr>
              <w:spacing w:before="0" w:after="120" w:line="240" w:lineRule="auto"/>
              <w:ind w:left="31"/>
              <w:rPr>
                <w:rFonts w:ascii="Times New Roman" w:hAnsi="Times New Roman" w:cs="Times New Roman"/>
                <w:b/>
                <w:bCs/>
                <w:color w:val="FFFFFF" w:themeColor="background1"/>
                <w:sz w:val="20"/>
                <w:szCs w:val="20"/>
              </w:rPr>
            </w:pPr>
            <w:r w:rsidRPr="00E27EA8">
              <w:rPr>
                <w:b/>
                <w:bCs/>
                <w:color w:val="FFFFFF" w:themeColor="background1"/>
                <w:sz w:val="20"/>
                <w:szCs w:val="20"/>
              </w:rPr>
              <w:t>Date </w:t>
            </w:r>
          </w:p>
        </w:tc>
        <w:tc>
          <w:tcPr>
            <w:tcW w:w="2970" w:type="dxa"/>
            <w:tcBorders>
              <w:top w:val="single" w:sz="6" w:space="0" w:color="auto"/>
              <w:left w:val="single" w:sz="6" w:space="0" w:color="auto"/>
              <w:bottom w:val="single" w:sz="6" w:space="0" w:color="auto"/>
              <w:right w:val="single" w:sz="6" w:space="0" w:color="auto"/>
            </w:tcBorders>
            <w:shd w:val="clear" w:color="auto" w:fill="005DE5"/>
            <w:hideMark/>
          </w:tcPr>
          <w:p w14:paraId="50E6F730" w14:textId="77777777" w:rsidR="005E0400" w:rsidRPr="00E27EA8" w:rsidRDefault="005E0400" w:rsidP="006A11C4">
            <w:pPr>
              <w:spacing w:before="0" w:after="120" w:line="240" w:lineRule="auto"/>
              <w:ind w:left="51"/>
              <w:rPr>
                <w:rFonts w:ascii="Times New Roman" w:hAnsi="Times New Roman" w:cs="Times New Roman"/>
                <w:b/>
                <w:bCs/>
                <w:color w:val="FFFFFF" w:themeColor="background1"/>
                <w:sz w:val="20"/>
                <w:szCs w:val="20"/>
              </w:rPr>
            </w:pPr>
            <w:r w:rsidRPr="00E27EA8">
              <w:rPr>
                <w:b/>
                <w:bCs/>
                <w:color w:val="FFFFFF" w:themeColor="background1"/>
                <w:sz w:val="20"/>
                <w:szCs w:val="20"/>
              </w:rPr>
              <w:t>Changes </w:t>
            </w:r>
          </w:p>
        </w:tc>
        <w:tc>
          <w:tcPr>
            <w:tcW w:w="1695" w:type="dxa"/>
            <w:tcBorders>
              <w:top w:val="single" w:sz="6" w:space="0" w:color="auto"/>
              <w:left w:val="single" w:sz="6" w:space="0" w:color="auto"/>
              <w:bottom w:val="single" w:sz="6" w:space="0" w:color="auto"/>
              <w:right w:val="single" w:sz="6" w:space="0" w:color="auto"/>
            </w:tcBorders>
            <w:shd w:val="clear" w:color="auto" w:fill="005DE5"/>
            <w:hideMark/>
          </w:tcPr>
          <w:p w14:paraId="47A5CD2B" w14:textId="77777777" w:rsidR="005E0400" w:rsidRPr="00E27EA8" w:rsidRDefault="005E0400" w:rsidP="006A11C4">
            <w:pPr>
              <w:spacing w:before="0" w:after="120" w:line="240" w:lineRule="auto"/>
              <w:ind w:left="56"/>
              <w:rPr>
                <w:rFonts w:ascii="Times New Roman" w:hAnsi="Times New Roman" w:cs="Times New Roman"/>
                <w:b/>
                <w:bCs/>
                <w:color w:val="FFFFFF" w:themeColor="background1"/>
                <w:sz w:val="20"/>
                <w:szCs w:val="20"/>
              </w:rPr>
            </w:pPr>
            <w:r w:rsidRPr="00E27EA8">
              <w:rPr>
                <w:b/>
                <w:bCs/>
                <w:color w:val="FFFFFF" w:themeColor="background1"/>
                <w:sz w:val="20"/>
                <w:szCs w:val="20"/>
              </w:rPr>
              <w:t>Reviewed by </w:t>
            </w:r>
          </w:p>
        </w:tc>
        <w:tc>
          <w:tcPr>
            <w:tcW w:w="1620" w:type="dxa"/>
            <w:tcBorders>
              <w:top w:val="single" w:sz="6" w:space="0" w:color="auto"/>
              <w:left w:val="single" w:sz="6" w:space="0" w:color="auto"/>
              <w:bottom w:val="single" w:sz="6" w:space="0" w:color="auto"/>
              <w:right w:val="single" w:sz="6" w:space="0" w:color="auto"/>
            </w:tcBorders>
            <w:shd w:val="clear" w:color="auto" w:fill="005DE5"/>
            <w:hideMark/>
          </w:tcPr>
          <w:p w14:paraId="3EBCD791" w14:textId="77777777" w:rsidR="005E0400" w:rsidRPr="00E27EA8" w:rsidRDefault="005E0400" w:rsidP="006A11C4">
            <w:pPr>
              <w:spacing w:before="0" w:after="120" w:line="240" w:lineRule="auto"/>
              <w:ind w:left="58"/>
              <w:rPr>
                <w:rFonts w:ascii="Times New Roman" w:hAnsi="Times New Roman" w:cs="Times New Roman"/>
                <w:b/>
                <w:bCs/>
                <w:color w:val="FFFFFF" w:themeColor="background1"/>
                <w:sz w:val="20"/>
                <w:szCs w:val="20"/>
              </w:rPr>
            </w:pPr>
            <w:r w:rsidRPr="00E27EA8">
              <w:rPr>
                <w:b/>
                <w:bCs/>
                <w:color w:val="FFFFFF" w:themeColor="background1"/>
                <w:sz w:val="20"/>
                <w:szCs w:val="20"/>
              </w:rPr>
              <w:t>Date Approved by Board </w:t>
            </w:r>
          </w:p>
        </w:tc>
      </w:tr>
      <w:tr w:rsidR="005E0400" w:rsidRPr="000126CF" w14:paraId="25A9F47B" w14:textId="77777777" w:rsidTr="00E27EA8">
        <w:trPr>
          <w:trHeight w:val="420"/>
        </w:trPr>
        <w:tc>
          <w:tcPr>
            <w:tcW w:w="1268" w:type="dxa"/>
            <w:tcBorders>
              <w:top w:val="single" w:sz="6" w:space="0" w:color="auto"/>
              <w:left w:val="single" w:sz="6" w:space="0" w:color="auto"/>
              <w:bottom w:val="single" w:sz="6" w:space="0" w:color="auto"/>
              <w:right w:val="single" w:sz="6" w:space="0" w:color="auto"/>
            </w:tcBorders>
            <w:shd w:val="clear" w:color="auto" w:fill="DDDDDD"/>
            <w:hideMark/>
          </w:tcPr>
          <w:p w14:paraId="2F4365A5" w14:textId="5C525C11" w:rsidR="005E0400" w:rsidRPr="00E27EA8" w:rsidRDefault="002D6851" w:rsidP="006A11C4">
            <w:pPr>
              <w:pStyle w:val="BoardProtabletext"/>
              <w:spacing w:before="0"/>
            </w:pPr>
            <w:r>
              <w:t>1.0</w:t>
            </w:r>
          </w:p>
        </w:tc>
        <w:tc>
          <w:tcPr>
            <w:tcW w:w="1657" w:type="dxa"/>
            <w:tcBorders>
              <w:top w:val="single" w:sz="6" w:space="0" w:color="auto"/>
              <w:left w:val="single" w:sz="6" w:space="0" w:color="auto"/>
              <w:bottom w:val="single" w:sz="6" w:space="0" w:color="auto"/>
              <w:right w:val="single" w:sz="6" w:space="0" w:color="auto"/>
            </w:tcBorders>
            <w:hideMark/>
          </w:tcPr>
          <w:p w14:paraId="479F259C" w14:textId="58B368CA" w:rsidR="005E0400" w:rsidRPr="00E27EA8" w:rsidRDefault="002D6851" w:rsidP="006A11C4">
            <w:pPr>
              <w:pStyle w:val="BoardProtabletext"/>
              <w:spacing w:before="0"/>
            </w:pPr>
            <w:r>
              <w:t>October 2024</w:t>
            </w:r>
          </w:p>
        </w:tc>
        <w:tc>
          <w:tcPr>
            <w:tcW w:w="2970" w:type="dxa"/>
            <w:tcBorders>
              <w:top w:val="single" w:sz="6" w:space="0" w:color="auto"/>
              <w:left w:val="single" w:sz="6" w:space="0" w:color="auto"/>
              <w:bottom w:val="single" w:sz="6" w:space="0" w:color="auto"/>
              <w:right w:val="single" w:sz="6" w:space="0" w:color="auto"/>
            </w:tcBorders>
            <w:hideMark/>
          </w:tcPr>
          <w:p w14:paraId="3F72B421" w14:textId="5AFBC44A" w:rsidR="005E0400" w:rsidRPr="00E27EA8" w:rsidRDefault="00221CB0" w:rsidP="00221CB0">
            <w:pPr>
              <w:pStyle w:val="BoardProtabletext"/>
              <w:spacing w:before="0"/>
              <w:ind w:left="0"/>
            </w:pPr>
            <w:r>
              <w:t xml:space="preserve"> </w:t>
            </w:r>
            <w:r w:rsidR="002D6851">
              <w:t xml:space="preserve">Draft Policy </w:t>
            </w:r>
          </w:p>
        </w:tc>
        <w:tc>
          <w:tcPr>
            <w:tcW w:w="1695" w:type="dxa"/>
            <w:tcBorders>
              <w:top w:val="single" w:sz="6" w:space="0" w:color="auto"/>
              <w:left w:val="single" w:sz="6" w:space="0" w:color="auto"/>
              <w:bottom w:val="single" w:sz="6" w:space="0" w:color="auto"/>
              <w:right w:val="single" w:sz="6" w:space="0" w:color="auto"/>
            </w:tcBorders>
            <w:hideMark/>
          </w:tcPr>
          <w:p w14:paraId="2E752364" w14:textId="42622BFD" w:rsidR="005E0400" w:rsidRPr="00E27EA8" w:rsidRDefault="005E0400" w:rsidP="006A11C4">
            <w:pPr>
              <w:pStyle w:val="BoardProtabletext"/>
              <w:spacing w:before="0"/>
            </w:pPr>
          </w:p>
        </w:tc>
        <w:tc>
          <w:tcPr>
            <w:tcW w:w="1620" w:type="dxa"/>
            <w:tcBorders>
              <w:top w:val="single" w:sz="6" w:space="0" w:color="auto"/>
              <w:left w:val="single" w:sz="6" w:space="0" w:color="auto"/>
              <w:bottom w:val="single" w:sz="6" w:space="0" w:color="auto"/>
              <w:right w:val="single" w:sz="6" w:space="0" w:color="auto"/>
            </w:tcBorders>
            <w:hideMark/>
          </w:tcPr>
          <w:p w14:paraId="5EDB7F27" w14:textId="4B3E7209" w:rsidR="005E0400" w:rsidRPr="00E27EA8" w:rsidRDefault="005E0400" w:rsidP="006A11C4">
            <w:pPr>
              <w:pStyle w:val="BoardProtabletext"/>
              <w:spacing w:before="0"/>
            </w:pPr>
          </w:p>
        </w:tc>
      </w:tr>
    </w:tbl>
    <w:p w14:paraId="547D218C" w14:textId="297265EB" w:rsidR="00744254" w:rsidRDefault="005E0400" w:rsidP="00744254">
      <w:r w:rsidRPr="00C3354E">
        <w:t xml:space="preserve"> Next </w:t>
      </w:r>
      <w:r w:rsidR="009777A8">
        <w:t>r</w:t>
      </w:r>
      <w:r w:rsidRPr="00C3354E">
        <w:t xml:space="preserve">eview date: </w:t>
      </w:r>
      <w:r w:rsidR="002D6851">
        <w:t>October 2026.</w:t>
      </w:r>
      <w:r w:rsidR="00744254">
        <w:br w:type="page"/>
      </w:r>
    </w:p>
    <w:p w14:paraId="6897D616" w14:textId="2E8E132D" w:rsidR="00744254" w:rsidRDefault="00744254" w:rsidP="00744254">
      <w:pPr>
        <w:pStyle w:val="Heading1"/>
      </w:pPr>
      <w:bookmarkStart w:id="39" w:name="_Toc179968190"/>
      <w:r>
        <w:lastRenderedPageBreak/>
        <w:t>Appendix 1 – Detailed Example</w:t>
      </w:r>
      <w:bookmarkEnd w:id="39"/>
      <w:r>
        <w:t xml:space="preserve"> </w:t>
      </w:r>
    </w:p>
    <w:p w14:paraId="3ABB4497" w14:textId="77777777" w:rsidR="00744254" w:rsidRPr="004C0936" w:rsidRDefault="00744254" w:rsidP="00744254">
      <w:pPr>
        <w:rPr>
          <w:lang w:val="en-NZ"/>
        </w:rPr>
      </w:pPr>
      <w:r>
        <w:rPr>
          <w:lang w:val="en-NZ"/>
        </w:rPr>
        <w:t>We may implement an</w:t>
      </w:r>
      <w:r w:rsidRPr="004C0936">
        <w:rPr>
          <w:lang w:val="en-NZ"/>
        </w:rPr>
        <w:t xml:space="preserve"> AI-powered tool to generate marketing content for </w:t>
      </w:r>
      <w:r>
        <w:rPr>
          <w:lang w:val="en-NZ"/>
        </w:rPr>
        <w:t xml:space="preserve">our </w:t>
      </w:r>
      <w:r w:rsidRPr="004C0936">
        <w:rPr>
          <w:lang w:val="en-NZ"/>
        </w:rPr>
        <w:t>social media channels and website. The AI assists in writing posts, blogs, or even drafting email newsletters based on inputted product information, audience details, and brand tone. Here’s how the key processes in the policy would work in practice:</w:t>
      </w:r>
    </w:p>
    <w:p w14:paraId="3D432C5F" w14:textId="77777777" w:rsidR="00744254" w:rsidRPr="004C0936" w:rsidRDefault="00744254" w:rsidP="00744254">
      <w:pPr>
        <w:rPr>
          <w:b/>
          <w:bCs/>
          <w:lang w:val="en-NZ"/>
        </w:rPr>
      </w:pPr>
      <w:r w:rsidRPr="004C0936">
        <w:rPr>
          <w:b/>
          <w:bCs/>
          <w:lang w:val="en-NZ"/>
        </w:rPr>
        <w:t>1. Risk Identification:</w:t>
      </w:r>
    </w:p>
    <w:p w14:paraId="550A1858" w14:textId="77777777" w:rsidR="00744254" w:rsidRPr="004C0936" w:rsidRDefault="00744254" w:rsidP="00744254">
      <w:pPr>
        <w:rPr>
          <w:lang w:val="en-NZ"/>
        </w:rPr>
      </w:pPr>
      <w:r w:rsidRPr="004C0936">
        <w:rPr>
          <w:lang w:val="en-NZ"/>
        </w:rPr>
        <w:t xml:space="preserve">The </w:t>
      </w:r>
      <w:r>
        <w:rPr>
          <w:lang w:val="en-NZ"/>
        </w:rPr>
        <w:t>business</w:t>
      </w:r>
      <w:r w:rsidRPr="004C0936">
        <w:rPr>
          <w:lang w:val="en-NZ"/>
        </w:rPr>
        <w:t xml:space="preserve"> identifies that the AI system is low to medium risk because:</w:t>
      </w:r>
    </w:p>
    <w:p w14:paraId="7F54CE04" w14:textId="77777777" w:rsidR="00744254" w:rsidRPr="004C0936" w:rsidRDefault="00744254" w:rsidP="00744254">
      <w:pPr>
        <w:pStyle w:val="ListParagraph"/>
      </w:pPr>
      <w:r w:rsidRPr="004C0936">
        <w:t>The AI assists in content creation, but it is not making high-stakes decisions or handling sensitive personal data (e.g., it is not involved in customer billing or processing confidential business information).</w:t>
      </w:r>
    </w:p>
    <w:p w14:paraId="73707ECA" w14:textId="77777777" w:rsidR="00744254" w:rsidRPr="004C0936" w:rsidRDefault="00744254" w:rsidP="00744254">
      <w:pPr>
        <w:pStyle w:val="ListParagraph"/>
      </w:pPr>
      <w:r w:rsidRPr="004C0936">
        <w:t xml:space="preserve">The </w:t>
      </w:r>
      <w:r>
        <w:t xml:space="preserve">primary </w:t>
      </w:r>
      <w:r w:rsidRPr="004C0936">
        <w:t>risk is related to the content's appropriateness (e.g., avoiding bias, ensuring alignment with the brand, and ensuring no infringement on ethical standards).</w:t>
      </w:r>
    </w:p>
    <w:p w14:paraId="3DBCF7A8" w14:textId="77777777" w:rsidR="00744254" w:rsidRPr="004C0936" w:rsidRDefault="00744254" w:rsidP="00744254">
      <w:pPr>
        <w:rPr>
          <w:b/>
          <w:bCs/>
          <w:lang w:val="en-NZ"/>
        </w:rPr>
      </w:pPr>
      <w:r w:rsidRPr="004C0936">
        <w:rPr>
          <w:b/>
          <w:bCs/>
          <w:lang w:val="en-NZ"/>
        </w:rPr>
        <w:t>2. Data Classification and Usage:</w:t>
      </w:r>
    </w:p>
    <w:p w14:paraId="1575ADA4" w14:textId="59D6E6F9" w:rsidR="00744254" w:rsidRPr="004C0936" w:rsidRDefault="00744254" w:rsidP="00744254">
      <w:pPr>
        <w:rPr>
          <w:lang w:val="en-NZ"/>
        </w:rPr>
      </w:pPr>
      <w:r w:rsidRPr="004C0936">
        <w:rPr>
          <w:lang w:val="en-NZ"/>
        </w:rPr>
        <w:t xml:space="preserve">Before using the AI system, the </w:t>
      </w:r>
      <w:r w:rsidR="006604AD">
        <w:rPr>
          <w:lang w:val="en-NZ"/>
        </w:rPr>
        <w:t xml:space="preserve">business </w:t>
      </w:r>
      <w:r w:rsidRPr="004C0936">
        <w:rPr>
          <w:lang w:val="en-NZ"/>
        </w:rPr>
        <w:t>establishes what kind of data can be fed into it:</w:t>
      </w:r>
    </w:p>
    <w:p w14:paraId="5E933C9A" w14:textId="77777777" w:rsidR="00744254" w:rsidRPr="004C0936" w:rsidRDefault="00744254" w:rsidP="00744254">
      <w:pPr>
        <w:pStyle w:val="ListParagraph"/>
      </w:pPr>
      <w:r w:rsidRPr="004C0936">
        <w:rPr>
          <w:b/>
          <w:bCs/>
        </w:rPr>
        <w:t>Data Identification:</w:t>
      </w:r>
      <w:r w:rsidRPr="004C0936">
        <w:t xml:space="preserve"> The </w:t>
      </w:r>
      <w:r>
        <w:t xml:space="preserve">business </w:t>
      </w:r>
      <w:r w:rsidRPr="004C0936">
        <w:t>determines that the AI can only use general business data like product descriptions, customer demographics (e.g., interests and purchase behaviors), and historical marketing materials.</w:t>
      </w:r>
      <w:r>
        <w:t xml:space="preserve"> </w:t>
      </w:r>
      <w:r w:rsidRPr="004C0936">
        <w:t>The AI does not use personal data unless it is anonymized (e.g., demographic trends without individual customer identities).</w:t>
      </w:r>
    </w:p>
    <w:p w14:paraId="5188B97C" w14:textId="77777777" w:rsidR="00744254" w:rsidRPr="004C0936" w:rsidRDefault="00744254" w:rsidP="00744254">
      <w:pPr>
        <w:pStyle w:val="ListParagraph"/>
      </w:pPr>
      <w:r w:rsidRPr="004C0936">
        <w:rPr>
          <w:b/>
          <w:bCs/>
        </w:rPr>
        <w:t>Data Source Transparency:</w:t>
      </w:r>
      <w:r w:rsidRPr="004C0936">
        <w:t xml:space="preserve"> The </w:t>
      </w:r>
      <w:r>
        <w:t xml:space="preserve">business </w:t>
      </w:r>
      <w:r w:rsidRPr="004C0936">
        <w:t>ensures the data input (e.g., product descriptions and previous campaigns) is owned by the business or obtained with permission (e.g., licensed stock descriptions).</w:t>
      </w:r>
    </w:p>
    <w:p w14:paraId="0540A636" w14:textId="77777777" w:rsidR="00744254" w:rsidRPr="004C0936" w:rsidRDefault="00744254" w:rsidP="00744254">
      <w:pPr>
        <w:pStyle w:val="ListParagraph"/>
      </w:pPr>
      <w:r w:rsidRPr="004C0936">
        <w:rPr>
          <w:b/>
          <w:bCs/>
        </w:rPr>
        <w:t>Data Accuracy and Integrity:</w:t>
      </w:r>
      <w:r w:rsidRPr="004C0936">
        <w:t xml:space="preserve"> The marketing team checks that all data fed into the AI is accurate and current (e.g., no outdated product descriptions or incorrect price points). This ensures the AI generates relevant and accurate content.</w:t>
      </w:r>
    </w:p>
    <w:p w14:paraId="1C352921" w14:textId="77777777" w:rsidR="00744254" w:rsidRPr="004C0936" w:rsidRDefault="00744254" w:rsidP="00744254">
      <w:pPr>
        <w:rPr>
          <w:b/>
          <w:bCs/>
          <w:lang w:val="en-NZ"/>
        </w:rPr>
      </w:pPr>
      <w:r w:rsidRPr="004C0936">
        <w:rPr>
          <w:b/>
          <w:bCs/>
          <w:lang w:val="en-NZ"/>
        </w:rPr>
        <w:t>3. Implementation and Compliance:</w:t>
      </w:r>
    </w:p>
    <w:p w14:paraId="3E77A3B7" w14:textId="77777777" w:rsidR="00744254" w:rsidRPr="004C0936" w:rsidRDefault="00744254" w:rsidP="00744254">
      <w:pPr>
        <w:rPr>
          <w:lang w:val="en-NZ"/>
        </w:rPr>
      </w:pPr>
      <w:r w:rsidRPr="004C0936">
        <w:rPr>
          <w:lang w:val="en-NZ"/>
        </w:rPr>
        <w:t xml:space="preserve">The </w:t>
      </w:r>
      <w:r>
        <w:rPr>
          <w:lang w:val="en-NZ"/>
        </w:rPr>
        <w:t>business</w:t>
      </w:r>
      <w:r w:rsidRPr="004C0936">
        <w:rPr>
          <w:lang w:val="en-NZ"/>
        </w:rPr>
        <w:t xml:space="preserve"> follows basic implementation steps to ensure ethical and compliant use of AI:</w:t>
      </w:r>
    </w:p>
    <w:p w14:paraId="0ED07D53" w14:textId="77777777" w:rsidR="00744254" w:rsidRPr="004C0936" w:rsidRDefault="00744254" w:rsidP="00744254">
      <w:pPr>
        <w:pStyle w:val="ListParagraph"/>
      </w:pPr>
      <w:r w:rsidRPr="004C0936">
        <w:rPr>
          <w:b/>
          <w:bCs/>
        </w:rPr>
        <w:t>Ethical AI Design:</w:t>
      </w:r>
      <w:r w:rsidRPr="004C0936">
        <w:t xml:space="preserve"> The </w:t>
      </w:r>
      <w:r>
        <w:t>business</w:t>
      </w:r>
      <w:r w:rsidRPr="004C0936">
        <w:t xml:space="preserve"> instructs the AI to generate content that aligns with the brand’s values and tone, ensuring it avoids content that might be offensive, biased, or misleading.</w:t>
      </w:r>
      <w:r>
        <w:t xml:space="preserve"> </w:t>
      </w:r>
      <w:r w:rsidRPr="004C0936">
        <w:t xml:space="preserve">For instance, if the AI generates posts about fitness products, the </w:t>
      </w:r>
      <w:r>
        <w:t>busines</w:t>
      </w:r>
      <w:r w:rsidRPr="004C0936">
        <w:t xml:space="preserve"> ensures that it avoids body shaming or language that could be interpreted as discriminatory.</w:t>
      </w:r>
    </w:p>
    <w:p w14:paraId="6F648475" w14:textId="7A507562" w:rsidR="00744254" w:rsidRDefault="00744254" w:rsidP="00744254">
      <w:pPr>
        <w:pStyle w:val="ListParagraph"/>
      </w:pPr>
      <w:r w:rsidRPr="004C0936">
        <w:rPr>
          <w:b/>
          <w:bCs/>
        </w:rPr>
        <w:t>Pre-deployment Testing:</w:t>
      </w:r>
      <w:r w:rsidRPr="004C0936">
        <w:t xml:space="preserve"> Before going live with AI-generated content, the </w:t>
      </w:r>
      <w:r w:rsidR="006604AD">
        <w:t xml:space="preserve">business </w:t>
      </w:r>
      <w:r w:rsidRPr="004C0936">
        <w:t>tests it by generating a few example blog posts or social media captions. The marketing team reviews these outputs to check for accuracy, relevance, and tone.</w:t>
      </w:r>
      <w:r>
        <w:t xml:space="preserve"> </w:t>
      </w:r>
      <w:r w:rsidRPr="004C0936">
        <w:t>For example, t</w:t>
      </w:r>
      <w:r w:rsidR="006604AD">
        <w:t xml:space="preserve">he business </w:t>
      </w:r>
      <w:r w:rsidRPr="004C0936">
        <w:t>verifies that the content aligns with their brand voice (e.g., playful but professional) and avoids inappropriate suggestions.</w:t>
      </w:r>
    </w:p>
    <w:p w14:paraId="758BDFB0" w14:textId="77777777" w:rsidR="004F4796" w:rsidRDefault="00744254" w:rsidP="00744254">
      <w:pPr>
        <w:rPr>
          <w:lang w:val="en-NZ"/>
        </w:rPr>
      </w:pPr>
      <w:r>
        <w:rPr>
          <w:b/>
          <w:bCs/>
          <w:lang w:val="en-NZ"/>
        </w:rPr>
        <w:t>4.</w:t>
      </w:r>
      <w:r>
        <w:rPr>
          <w:b/>
          <w:bCs/>
          <w:lang w:val="en-NZ"/>
        </w:rPr>
        <w:tab/>
      </w:r>
      <w:r w:rsidRPr="00837DAD">
        <w:rPr>
          <w:b/>
          <w:bCs/>
          <w:lang w:val="en-NZ"/>
        </w:rPr>
        <w:t>Disclosure of AI Usage:</w:t>
      </w:r>
    </w:p>
    <w:p w14:paraId="7E3A7C41" w14:textId="52B14409" w:rsidR="00744254" w:rsidRPr="00837DAD" w:rsidRDefault="00744254" w:rsidP="00744254">
      <w:pPr>
        <w:rPr>
          <w:lang w:val="en-NZ"/>
        </w:rPr>
      </w:pPr>
      <w:r w:rsidRPr="00837DAD">
        <w:rPr>
          <w:lang w:val="en-NZ"/>
        </w:rPr>
        <w:lastRenderedPageBreak/>
        <w:t>To maintain transparency and trust, the company discloses when AI tools are used to generate public-facing content:</w:t>
      </w:r>
    </w:p>
    <w:p w14:paraId="24BDBE47" w14:textId="77777777" w:rsidR="00744254" w:rsidRDefault="00744254" w:rsidP="00744254">
      <w:pPr>
        <w:pStyle w:val="ListParagraph"/>
      </w:pPr>
      <w:r w:rsidRPr="00837DAD">
        <w:rPr>
          <w:b/>
          <w:bCs/>
        </w:rPr>
        <w:t>Public Disclosure:</w:t>
      </w:r>
      <w:r w:rsidRPr="00837DAD">
        <w:t xml:space="preserve"> When applicable, the company will indicate that some content (e.g., blog posts or social media updates) has been generated or assisted by AI. This can be disclosed via a small note at the bottom of the content or through a general notice on the website.</w:t>
      </w:r>
    </w:p>
    <w:p w14:paraId="4C1D503E" w14:textId="77777777" w:rsidR="004F4796" w:rsidRDefault="004F4796" w:rsidP="004F4796">
      <w:pPr>
        <w:rPr>
          <w:rFonts w:eastAsia="Times New Roman"/>
          <w:b/>
          <w:bCs/>
          <w:lang w:eastAsia="en-GB"/>
        </w:rPr>
      </w:pPr>
      <w:r>
        <w:rPr>
          <w:rFonts w:eastAsia="Times New Roman"/>
          <w:b/>
          <w:bCs/>
          <w:lang w:eastAsia="en-GB"/>
        </w:rPr>
        <w:t>5.</w:t>
      </w:r>
      <w:r>
        <w:rPr>
          <w:rFonts w:eastAsia="Times New Roman"/>
          <w:b/>
          <w:bCs/>
          <w:lang w:eastAsia="en-GB"/>
        </w:rPr>
        <w:tab/>
      </w:r>
      <w:r w:rsidRPr="004F4796">
        <w:rPr>
          <w:rFonts w:eastAsia="Times New Roman"/>
          <w:b/>
          <w:bCs/>
          <w:lang w:eastAsia="en-GB"/>
        </w:rPr>
        <w:t>Accountability</w:t>
      </w:r>
    </w:p>
    <w:p w14:paraId="6DBB13EF" w14:textId="1C282B99" w:rsidR="004F4796" w:rsidRPr="004F4796" w:rsidRDefault="004F4796" w:rsidP="004F4796">
      <w:pPr>
        <w:rPr>
          <w:rFonts w:eastAsia="Times New Roman"/>
          <w:lang w:eastAsia="en-GB"/>
        </w:rPr>
      </w:pPr>
      <w:r w:rsidRPr="004F4796">
        <w:rPr>
          <w:rFonts w:eastAsia="Times New Roman"/>
          <w:lang w:eastAsia="en-GB"/>
        </w:rPr>
        <w:t>Although AI tools are used to assist with content creation, users remain accountable for the final deliverables:</w:t>
      </w:r>
    </w:p>
    <w:p w14:paraId="3CF8982F" w14:textId="77777777" w:rsidR="004F4796" w:rsidRPr="004F4796" w:rsidRDefault="004F4796" w:rsidP="004F4796">
      <w:pPr>
        <w:pStyle w:val="ListParagraph"/>
        <w:rPr>
          <w:lang w:eastAsia="en-GB"/>
        </w:rPr>
      </w:pPr>
      <w:r w:rsidRPr="004F4796">
        <w:rPr>
          <w:b/>
          <w:bCs/>
          <w:lang w:eastAsia="en-GB"/>
        </w:rPr>
        <w:t>Verification of AI Outputs:</w:t>
      </w:r>
      <w:r w:rsidRPr="004F4796">
        <w:rPr>
          <w:lang w:eastAsia="en-GB"/>
        </w:rPr>
        <w:t xml:space="preserve"> Users are responsible for verifying all AI-generated content before publishing or incorporating it into work deliverables. It is important to note that AI technologies may produce inaccurate, misleading, or outdated information, and it is the user’s duty to ensure that all outputs meet the company’s standards.</w:t>
      </w:r>
    </w:p>
    <w:p w14:paraId="27F30D2E" w14:textId="77777777" w:rsidR="004F4796" w:rsidRPr="004F4796" w:rsidRDefault="004F4796" w:rsidP="004F4796">
      <w:pPr>
        <w:pStyle w:val="ListParagraph"/>
        <w:rPr>
          <w:lang w:eastAsia="en-GB"/>
        </w:rPr>
      </w:pPr>
      <w:r w:rsidRPr="004F4796">
        <w:rPr>
          <w:b/>
          <w:bCs/>
          <w:lang w:eastAsia="en-GB"/>
        </w:rPr>
        <w:t>Final Deliverable Responsibility:</w:t>
      </w:r>
      <w:r w:rsidRPr="004F4796">
        <w:rPr>
          <w:lang w:eastAsia="en-GB"/>
        </w:rPr>
        <w:t xml:space="preserve"> The marketing team must review and take ownership of any content generated by AI, ensuring that it aligns with the company's brand, values, and accuracy expectations.</w:t>
      </w:r>
    </w:p>
    <w:p w14:paraId="324D69D7" w14:textId="77777777" w:rsidR="004F4796" w:rsidRPr="004F4796" w:rsidRDefault="004F4796" w:rsidP="004F4796">
      <w:pPr>
        <w:pStyle w:val="ListParagraph"/>
        <w:rPr>
          <w:lang w:eastAsia="en-GB"/>
        </w:rPr>
      </w:pPr>
      <w:r w:rsidRPr="004F4796">
        <w:rPr>
          <w:b/>
          <w:bCs/>
          <w:lang w:eastAsia="en-GB"/>
        </w:rPr>
        <w:t>Copyright Considerations:</w:t>
      </w:r>
      <w:r w:rsidRPr="004F4796">
        <w:rPr>
          <w:lang w:eastAsia="en-GB"/>
        </w:rPr>
        <w:t xml:space="preserve"> Users must also be mindful of potential copyright infringement. Any data or content generated by AI must be vetted to ensure compliance with copyright laws and respect for third-party intellectual property.</w:t>
      </w:r>
    </w:p>
    <w:p w14:paraId="30B38558" w14:textId="77777777" w:rsidR="004F4796" w:rsidRPr="00837DAD" w:rsidRDefault="004F4796" w:rsidP="004F4796"/>
    <w:p w14:paraId="790E1DD4" w14:textId="77777777" w:rsidR="00744254" w:rsidRPr="00744254" w:rsidRDefault="00744254" w:rsidP="00744254"/>
    <w:p w14:paraId="7AEB6E40" w14:textId="77777777" w:rsidR="00FD015F" w:rsidRDefault="00FD015F" w:rsidP="00564959"/>
    <w:sectPr w:rsidR="00FD015F" w:rsidSect="003E74C8">
      <w:headerReference w:type="even" r:id="rId13"/>
      <w:headerReference w:type="default" r:id="rId14"/>
      <w:pgSz w:w="11906" w:h="16838"/>
      <w:pgMar w:top="0" w:right="1440" w:bottom="1440" w:left="1440" w:header="708"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6BAFB61" w14:textId="77777777" w:rsidR="00154679" w:rsidRDefault="00154679" w:rsidP="00B84A8B">
      <w:r>
        <w:separator/>
      </w:r>
    </w:p>
  </w:endnote>
  <w:endnote w:type="continuationSeparator" w:id="0">
    <w:p w14:paraId="7FC7046E" w14:textId="77777777" w:rsidR="00154679" w:rsidRDefault="00154679" w:rsidP="00B84A8B">
      <w:r>
        <w:continuationSeparator/>
      </w:r>
    </w:p>
  </w:endnote>
  <w:endnote w:type="continuationNotice" w:id="1">
    <w:p w14:paraId="141C395A" w14:textId="77777777" w:rsidR="00154679" w:rsidRDefault="0015467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Inter">
    <w:altName w:val="Calibri"/>
    <w:panose1 w:val="020005030000000200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3A2F83E" w14:textId="77777777" w:rsidR="00154679" w:rsidRDefault="00154679" w:rsidP="00B84A8B">
      <w:r>
        <w:separator/>
      </w:r>
    </w:p>
  </w:footnote>
  <w:footnote w:type="continuationSeparator" w:id="0">
    <w:p w14:paraId="3A266146" w14:textId="77777777" w:rsidR="00154679" w:rsidRDefault="00154679" w:rsidP="00B84A8B">
      <w:r>
        <w:continuationSeparator/>
      </w:r>
    </w:p>
  </w:footnote>
  <w:footnote w:type="continuationNotice" w:id="1">
    <w:p w14:paraId="42D3F3ED" w14:textId="77777777" w:rsidR="00154679" w:rsidRDefault="0015467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C74949E" w14:textId="48D18998" w:rsidR="00473452" w:rsidRDefault="00154679" w:rsidP="00B84A8B">
    <w:pPr>
      <w:pStyle w:val="Header"/>
    </w:pPr>
    <w:r>
      <w:rPr>
        <w:rFonts w:eastAsia="Calibri"/>
        <w:noProof/>
      </w:rPr>
      <w:pict w14:anchorId="7E43B7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4665014" o:spid="_x0000_s1027" type="#_x0000_t75" alt="" style="position:absolute;margin-left:0;margin-top:0;width:451.1pt;height:457.4pt;z-index:-251658238;mso-wrap-edited:f;mso-width-percent:0;mso-height-percent:0;mso-position-horizontal:center;mso-position-horizontal-relative:margin;mso-position-vertical:center;mso-position-vertical-relative:margin;mso-width-percent:0;mso-height-percent:0" o:allowincell="f">
          <v:imagedata r:id="rId1" o:title="BoardPro"/>
          <w10:wrap anchorx="margin" anchory="margin"/>
        </v:shape>
      </w:pict>
    </w:r>
    <w:r>
      <w:rPr>
        <w:rFonts w:eastAsia="Calibri"/>
        <w:noProof/>
      </w:rPr>
      <w:pict w14:anchorId="78627A75">
        <v:shape id="WordPictureWatermark1724462966" o:spid="_x0000_s1026" type="#_x0000_t75" alt="" style="position:absolute;margin-left:0;margin-top:0;width:451.1pt;height:457.4pt;z-index:-251658239;mso-wrap-edited:f;mso-width-percent:0;mso-height-percent:0;mso-position-horizontal:center;mso-position-horizontal-relative:margin;mso-position-vertical:center;mso-position-vertical-relative:margin;mso-width-percent:0;mso-height-percent:0" o:allowincell="f">
          <v:imagedata r:id="rId1" o:title="BoardPr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5068E1E" w14:textId="7B324BEC" w:rsidR="00DD312A" w:rsidRDefault="00154679" w:rsidP="00B84A8B">
    <w:pPr>
      <w:pStyle w:val="Header"/>
    </w:pPr>
    <w:r>
      <w:rPr>
        <w:rFonts w:ascii="Calibri" w:eastAsia="Calibri" w:hAnsi="Calibri" w:cs="Calibri"/>
        <w:noProof/>
      </w:rPr>
      <w:pict w14:anchorId="676C75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0;margin-top:0;width:214pt;height:217.1pt;z-index:-251658237;mso-wrap-edited:f;mso-width-percent:0;mso-height-percent:0;mso-position-horizontal:center;mso-position-horizontal-relative:margin;mso-position-vertical:center;mso-position-vertical-relative:margin;mso-width-percent:0;mso-height-percent:0" o:allowincell="f">
          <v:imagedata r:id="rId1" o:title="BoardPro"/>
          <w10:wrap anchorx="margin" anchory="margin"/>
        </v:shape>
      </w:pict>
    </w:r>
    <w:r w:rsidR="00821A11">
      <w:rPr>
        <w:noProof/>
      </w:rPr>
      <w:drawing>
        <wp:anchor distT="0" distB="0" distL="0" distR="0" simplePos="0" relativeHeight="251658240" behindDoc="1" locked="0" layoutInCell="1" hidden="0" allowOverlap="1" wp14:anchorId="59DAB44B" wp14:editId="39BF8C18">
          <wp:simplePos x="0" y="0"/>
          <wp:positionH relativeFrom="column">
            <wp:posOffset>3832279</wp:posOffset>
          </wp:positionH>
          <wp:positionV relativeFrom="paragraph">
            <wp:posOffset>-225479</wp:posOffset>
          </wp:positionV>
          <wp:extent cx="1848255" cy="379379"/>
          <wp:effectExtent l="0" t="0" r="0" b="1905"/>
          <wp:wrapNone/>
          <wp:docPr id="771453324" name="Picture 771453324"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2.png" descr="Shape&#10;&#10;Description automatically generated with medium confidence"/>
                  <pic:cNvPicPr preferRelativeResize="0"/>
                </pic:nvPicPr>
                <pic:blipFill>
                  <a:blip r:embed="rId2"/>
                  <a:srcRect/>
                  <a:stretch>
                    <a:fillRect/>
                  </a:stretch>
                </pic:blipFill>
                <pic:spPr>
                  <a:xfrm>
                    <a:off x="0" y="0"/>
                    <a:ext cx="1848255" cy="379379"/>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57A37D4"/>
    <w:multiLevelType w:val="multilevel"/>
    <w:tmpl w:val="ADA41394"/>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upperLetter"/>
      <w:isLgl/>
      <w:lvlText w:val="%1.%2.%3"/>
      <w:lvlJc w:val="left"/>
      <w:pPr>
        <w:ind w:left="1004" w:hanging="720"/>
      </w:pPr>
      <w:rPr>
        <w:rFonts w:ascii="Arial" w:hAnsi="Arial" w:cs="Arial" w:hint="default"/>
        <w:sz w:val="22"/>
        <w:szCs w:val="22"/>
      </w:rPr>
    </w:lvl>
    <w:lvl w:ilvl="3">
      <w:start w:val="1"/>
      <w:numFmt w:val="decimal"/>
      <w:isLgl/>
      <w:lvlText w:val="%1.%2.%3.%4"/>
      <w:lvlJc w:val="left"/>
      <w:pPr>
        <w:ind w:left="1080" w:hanging="720"/>
      </w:pPr>
      <w:rPr>
        <w:rFonts w:ascii="Arial" w:hAnsi="Arial" w:cs="Arial" w:hint="default"/>
        <w:sz w:val="28"/>
      </w:rPr>
    </w:lvl>
    <w:lvl w:ilvl="4">
      <w:start w:val="1"/>
      <w:numFmt w:val="decimal"/>
      <w:isLgl/>
      <w:lvlText w:val="%1.%2.%3.%4.%5"/>
      <w:lvlJc w:val="left"/>
      <w:pPr>
        <w:ind w:left="1440" w:hanging="1080"/>
      </w:pPr>
      <w:rPr>
        <w:rFonts w:ascii="Arial" w:hAnsi="Arial" w:cs="Arial" w:hint="default"/>
        <w:sz w:val="28"/>
      </w:rPr>
    </w:lvl>
    <w:lvl w:ilvl="5">
      <w:start w:val="1"/>
      <w:numFmt w:val="decimal"/>
      <w:isLgl/>
      <w:lvlText w:val="%1.%2.%3.%4.%5.%6"/>
      <w:lvlJc w:val="left"/>
      <w:pPr>
        <w:ind w:left="1440" w:hanging="1080"/>
      </w:pPr>
      <w:rPr>
        <w:rFonts w:ascii="Arial" w:hAnsi="Arial" w:cs="Arial" w:hint="default"/>
        <w:sz w:val="28"/>
      </w:rPr>
    </w:lvl>
    <w:lvl w:ilvl="6">
      <w:start w:val="1"/>
      <w:numFmt w:val="decimal"/>
      <w:isLgl/>
      <w:lvlText w:val="%1.%2.%3.%4.%5.%6.%7"/>
      <w:lvlJc w:val="left"/>
      <w:pPr>
        <w:ind w:left="1440" w:hanging="1080"/>
      </w:pPr>
      <w:rPr>
        <w:rFonts w:ascii="Arial" w:hAnsi="Arial" w:cs="Arial" w:hint="default"/>
        <w:sz w:val="28"/>
      </w:rPr>
    </w:lvl>
    <w:lvl w:ilvl="7">
      <w:start w:val="1"/>
      <w:numFmt w:val="decimal"/>
      <w:isLgl/>
      <w:lvlText w:val="%1.%2.%3.%4.%5.%6.%7.%8"/>
      <w:lvlJc w:val="left"/>
      <w:pPr>
        <w:ind w:left="1800" w:hanging="1440"/>
      </w:pPr>
      <w:rPr>
        <w:rFonts w:ascii="Arial" w:hAnsi="Arial" w:cs="Arial" w:hint="default"/>
        <w:sz w:val="28"/>
      </w:rPr>
    </w:lvl>
    <w:lvl w:ilvl="8">
      <w:start w:val="1"/>
      <w:numFmt w:val="decimal"/>
      <w:isLgl/>
      <w:lvlText w:val="%1.%2.%3.%4.%5.%6.%7.%8.%9"/>
      <w:lvlJc w:val="left"/>
      <w:pPr>
        <w:ind w:left="1800" w:hanging="1440"/>
      </w:pPr>
      <w:rPr>
        <w:rFonts w:ascii="Arial" w:hAnsi="Arial" w:cs="Arial" w:hint="default"/>
        <w:sz w:val="28"/>
      </w:rPr>
    </w:lvl>
  </w:abstractNum>
  <w:abstractNum w:abstractNumId="1" w15:restartNumberingAfterBreak="0">
    <w:nsid w:val="1E0E2733"/>
    <w:multiLevelType w:val="multilevel"/>
    <w:tmpl w:val="0FCEC692"/>
    <w:lvl w:ilvl="0">
      <w:start w:val="1"/>
      <w:numFmt w:val="decimal"/>
      <w:pStyle w:val="Heading1"/>
      <w:lvlText w:val="%1."/>
      <w:lvlJc w:val="left"/>
      <w:pPr>
        <w:ind w:left="720" w:hanging="360"/>
      </w:pPr>
      <w:rPr>
        <w:rFonts w:hint="default"/>
      </w:rPr>
    </w:lvl>
    <w:lvl w:ilvl="1">
      <w:start w:val="3"/>
      <w:numFmt w:val="decimal"/>
      <w:pStyle w:val="Heading2"/>
      <w:isLgl/>
      <w:lvlText w:val="%1.%2"/>
      <w:lvlJc w:val="left"/>
      <w:pPr>
        <w:ind w:left="740" w:hanging="380"/>
      </w:pPr>
      <w:rPr>
        <w:rFonts w:ascii="Arial" w:hAnsi="Arial" w:cs="Arial" w:hint="default"/>
        <w:sz w:val="24"/>
        <w:szCs w:val="24"/>
      </w:rPr>
    </w:lvl>
    <w:lvl w:ilvl="2">
      <w:start w:val="1"/>
      <w:numFmt w:val="upperLetter"/>
      <w:isLgl/>
      <w:lvlText w:val="%1.%2.%3"/>
      <w:lvlJc w:val="left"/>
      <w:pPr>
        <w:ind w:left="1004" w:hanging="720"/>
      </w:pPr>
      <w:rPr>
        <w:rFonts w:ascii="Arial" w:hAnsi="Arial" w:cs="Arial" w:hint="default"/>
        <w:sz w:val="22"/>
        <w:szCs w:val="22"/>
      </w:rPr>
    </w:lvl>
    <w:lvl w:ilvl="3">
      <w:start w:val="1"/>
      <w:numFmt w:val="decimal"/>
      <w:isLgl/>
      <w:lvlText w:val="%1.%2.%3.%4"/>
      <w:lvlJc w:val="left"/>
      <w:pPr>
        <w:ind w:left="1080" w:hanging="720"/>
      </w:pPr>
      <w:rPr>
        <w:rFonts w:ascii="Arial" w:hAnsi="Arial" w:cs="Arial" w:hint="default"/>
        <w:sz w:val="28"/>
      </w:rPr>
    </w:lvl>
    <w:lvl w:ilvl="4">
      <w:start w:val="1"/>
      <w:numFmt w:val="decimal"/>
      <w:isLgl/>
      <w:lvlText w:val="%1.%2.%3.%4.%5"/>
      <w:lvlJc w:val="left"/>
      <w:pPr>
        <w:ind w:left="1440" w:hanging="1080"/>
      </w:pPr>
      <w:rPr>
        <w:rFonts w:ascii="Arial" w:hAnsi="Arial" w:cs="Arial" w:hint="default"/>
        <w:sz w:val="28"/>
      </w:rPr>
    </w:lvl>
    <w:lvl w:ilvl="5">
      <w:start w:val="1"/>
      <w:numFmt w:val="decimal"/>
      <w:isLgl/>
      <w:lvlText w:val="%1.%2.%3.%4.%5.%6"/>
      <w:lvlJc w:val="left"/>
      <w:pPr>
        <w:ind w:left="1440" w:hanging="1080"/>
      </w:pPr>
      <w:rPr>
        <w:rFonts w:ascii="Arial" w:hAnsi="Arial" w:cs="Arial" w:hint="default"/>
        <w:sz w:val="28"/>
      </w:rPr>
    </w:lvl>
    <w:lvl w:ilvl="6">
      <w:start w:val="1"/>
      <w:numFmt w:val="decimal"/>
      <w:isLgl/>
      <w:lvlText w:val="%1.%2.%3.%4.%5.%6.%7"/>
      <w:lvlJc w:val="left"/>
      <w:pPr>
        <w:ind w:left="1440" w:hanging="1080"/>
      </w:pPr>
      <w:rPr>
        <w:rFonts w:ascii="Arial" w:hAnsi="Arial" w:cs="Arial" w:hint="default"/>
        <w:sz w:val="28"/>
      </w:rPr>
    </w:lvl>
    <w:lvl w:ilvl="7">
      <w:start w:val="1"/>
      <w:numFmt w:val="decimal"/>
      <w:isLgl/>
      <w:lvlText w:val="%1.%2.%3.%4.%5.%6.%7.%8"/>
      <w:lvlJc w:val="left"/>
      <w:pPr>
        <w:ind w:left="1800" w:hanging="1440"/>
      </w:pPr>
      <w:rPr>
        <w:rFonts w:ascii="Arial" w:hAnsi="Arial" w:cs="Arial" w:hint="default"/>
        <w:sz w:val="28"/>
      </w:rPr>
    </w:lvl>
    <w:lvl w:ilvl="8">
      <w:start w:val="1"/>
      <w:numFmt w:val="decimal"/>
      <w:isLgl/>
      <w:lvlText w:val="%1.%2.%3.%4.%5.%6.%7.%8.%9"/>
      <w:lvlJc w:val="left"/>
      <w:pPr>
        <w:ind w:left="1800" w:hanging="1440"/>
      </w:pPr>
      <w:rPr>
        <w:rFonts w:ascii="Arial" w:hAnsi="Arial" w:cs="Arial" w:hint="default"/>
        <w:sz w:val="28"/>
      </w:rPr>
    </w:lvl>
  </w:abstractNum>
  <w:abstractNum w:abstractNumId="2" w15:restartNumberingAfterBreak="0">
    <w:nsid w:val="2C6B4794"/>
    <w:multiLevelType w:val="multilevel"/>
    <w:tmpl w:val="82FA47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EC6849"/>
    <w:multiLevelType w:val="multilevel"/>
    <w:tmpl w:val="9DDC8ACE"/>
    <w:lvl w:ilvl="0">
      <w:start w:val="1"/>
      <w:numFmt w:val="bullet"/>
      <w:pStyle w:val="ListParagraph"/>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251827"/>
    <w:multiLevelType w:val="multilevel"/>
    <w:tmpl w:val="8166C8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9830890">
    <w:abstractNumId w:val="3"/>
  </w:num>
  <w:num w:numId="2" w16cid:durableId="1121220938">
    <w:abstractNumId w:val="2"/>
  </w:num>
  <w:num w:numId="3" w16cid:durableId="1245535566">
    <w:abstractNumId w:val="4"/>
  </w:num>
  <w:num w:numId="4" w16cid:durableId="794058575">
    <w:abstractNumId w:val="1"/>
  </w:num>
  <w:num w:numId="5" w16cid:durableId="1149906266">
    <w:abstractNumId w:val="1"/>
    <w:lvlOverride w:ilvl="0">
      <w:startOverride w:val="5"/>
    </w:lvlOverride>
    <w:lvlOverride w:ilvl="1">
      <w:startOverride w:val="1"/>
    </w:lvlOverride>
  </w:num>
  <w:num w:numId="6" w16cid:durableId="299727398">
    <w:abstractNumId w:val="0"/>
  </w:num>
  <w:numIdMacAtCleanup w:val="6"/>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3"/>
  <w:hideSpellingErrors/>
  <w:hideGrammaticalErrors/>
  <w:defaultTabStop w:val="720"/>
  <w:doNotShadeFormData/>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32E"/>
    <w:rsid w:val="0000607A"/>
    <w:rsid w:val="000126CF"/>
    <w:rsid w:val="00022B8F"/>
    <w:rsid w:val="000264B5"/>
    <w:rsid w:val="000303AC"/>
    <w:rsid w:val="00032B16"/>
    <w:rsid w:val="00033158"/>
    <w:rsid w:val="00041449"/>
    <w:rsid w:val="00042D2F"/>
    <w:rsid w:val="00043FF8"/>
    <w:rsid w:val="000550CA"/>
    <w:rsid w:val="00055AF9"/>
    <w:rsid w:val="00056159"/>
    <w:rsid w:val="00056A17"/>
    <w:rsid w:val="0005744B"/>
    <w:rsid w:val="000616D7"/>
    <w:rsid w:val="0006504E"/>
    <w:rsid w:val="0006577A"/>
    <w:rsid w:val="0007130C"/>
    <w:rsid w:val="00073DF1"/>
    <w:rsid w:val="00087343"/>
    <w:rsid w:val="00091969"/>
    <w:rsid w:val="000930E6"/>
    <w:rsid w:val="000A059D"/>
    <w:rsid w:val="000A3A14"/>
    <w:rsid w:val="000A5C58"/>
    <w:rsid w:val="000A66AB"/>
    <w:rsid w:val="000B3984"/>
    <w:rsid w:val="000B65E6"/>
    <w:rsid w:val="000B6984"/>
    <w:rsid w:val="000D2470"/>
    <w:rsid w:val="000D26BD"/>
    <w:rsid w:val="000D3141"/>
    <w:rsid w:val="000E0D56"/>
    <w:rsid w:val="000E4DED"/>
    <w:rsid w:val="000E5D49"/>
    <w:rsid w:val="000E6670"/>
    <w:rsid w:val="000F186C"/>
    <w:rsid w:val="000F7623"/>
    <w:rsid w:val="00105375"/>
    <w:rsid w:val="00106A31"/>
    <w:rsid w:val="00107337"/>
    <w:rsid w:val="001109FA"/>
    <w:rsid w:val="00114572"/>
    <w:rsid w:val="00115285"/>
    <w:rsid w:val="001162A3"/>
    <w:rsid w:val="0012105C"/>
    <w:rsid w:val="00126858"/>
    <w:rsid w:val="00130CAF"/>
    <w:rsid w:val="00137B02"/>
    <w:rsid w:val="001447B7"/>
    <w:rsid w:val="00146421"/>
    <w:rsid w:val="001476BB"/>
    <w:rsid w:val="00147DF0"/>
    <w:rsid w:val="00151E1E"/>
    <w:rsid w:val="00152B2B"/>
    <w:rsid w:val="00154679"/>
    <w:rsid w:val="00155927"/>
    <w:rsid w:val="00156149"/>
    <w:rsid w:val="0016040F"/>
    <w:rsid w:val="00161AE4"/>
    <w:rsid w:val="0016589D"/>
    <w:rsid w:val="00166255"/>
    <w:rsid w:val="0016648A"/>
    <w:rsid w:val="0016760C"/>
    <w:rsid w:val="00167917"/>
    <w:rsid w:val="00174CC2"/>
    <w:rsid w:val="00181161"/>
    <w:rsid w:val="00184060"/>
    <w:rsid w:val="00184DEB"/>
    <w:rsid w:val="00187461"/>
    <w:rsid w:val="001955CB"/>
    <w:rsid w:val="001A1B7B"/>
    <w:rsid w:val="001B1CE3"/>
    <w:rsid w:val="001B3297"/>
    <w:rsid w:val="001B5EA8"/>
    <w:rsid w:val="001B71DE"/>
    <w:rsid w:val="001C2230"/>
    <w:rsid w:val="001C225E"/>
    <w:rsid w:val="001E1166"/>
    <w:rsid w:val="001E2474"/>
    <w:rsid w:val="001E5DF7"/>
    <w:rsid w:val="001F3C6C"/>
    <w:rsid w:val="00203154"/>
    <w:rsid w:val="00204EF7"/>
    <w:rsid w:val="0021321D"/>
    <w:rsid w:val="00220B0C"/>
    <w:rsid w:val="00221CB0"/>
    <w:rsid w:val="00235E11"/>
    <w:rsid w:val="00243A92"/>
    <w:rsid w:val="00246B42"/>
    <w:rsid w:val="00247983"/>
    <w:rsid w:val="002528EF"/>
    <w:rsid w:val="002545E7"/>
    <w:rsid w:val="002568C5"/>
    <w:rsid w:val="00261E3D"/>
    <w:rsid w:val="00263D29"/>
    <w:rsid w:val="00270356"/>
    <w:rsid w:val="002813F5"/>
    <w:rsid w:val="00282BB7"/>
    <w:rsid w:val="00287204"/>
    <w:rsid w:val="00290342"/>
    <w:rsid w:val="002A1E99"/>
    <w:rsid w:val="002B3947"/>
    <w:rsid w:val="002C0808"/>
    <w:rsid w:val="002C4480"/>
    <w:rsid w:val="002D04F8"/>
    <w:rsid w:val="002D3F0B"/>
    <w:rsid w:val="002D540E"/>
    <w:rsid w:val="002D6851"/>
    <w:rsid w:val="002E550B"/>
    <w:rsid w:val="002F3EF0"/>
    <w:rsid w:val="002F4274"/>
    <w:rsid w:val="002F7BDD"/>
    <w:rsid w:val="00301240"/>
    <w:rsid w:val="00303D01"/>
    <w:rsid w:val="00307514"/>
    <w:rsid w:val="00310BF1"/>
    <w:rsid w:val="0031317B"/>
    <w:rsid w:val="0031352A"/>
    <w:rsid w:val="0031410A"/>
    <w:rsid w:val="0031449C"/>
    <w:rsid w:val="003203D9"/>
    <w:rsid w:val="003203E0"/>
    <w:rsid w:val="00326069"/>
    <w:rsid w:val="003265FB"/>
    <w:rsid w:val="003270D9"/>
    <w:rsid w:val="00331248"/>
    <w:rsid w:val="00331FB8"/>
    <w:rsid w:val="00347851"/>
    <w:rsid w:val="003507C0"/>
    <w:rsid w:val="003536EC"/>
    <w:rsid w:val="00356494"/>
    <w:rsid w:val="003579D6"/>
    <w:rsid w:val="00360C9E"/>
    <w:rsid w:val="0036269A"/>
    <w:rsid w:val="00365371"/>
    <w:rsid w:val="0036763C"/>
    <w:rsid w:val="00375051"/>
    <w:rsid w:val="003751B1"/>
    <w:rsid w:val="00376311"/>
    <w:rsid w:val="003767B1"/>
    <w:rsid w:val="00381D48"/>
    <w:rsid w:val="0038426B"/>
    <w:rsid w:val="00385857"/>
    <w:rsid w:val="00385B7B"/>
    <w:rsid w:val="003920F6"/>
    <w:rsid w:val="003936AE"/>
    <w:rsid w:val="00393F47"/>
    <w:rsid w:val="00394DC6"/>
    <w:rsid w:val="003A4DAE"/>
    <w:rsid w:val="003B0154"/>
    <w:rsid w:val="003B1146"/>
    <w:rsid w:val="003B48AF"/>
    <w:rsid w:val="003B5051"/>
    <w:rsid w:val="003C5B36"/>
    <w:rsid w:val="003C6C0D"/>
    <w:rsid w:val="003C7F58"/>
    <w:rsid w:val="003D0215"/>
    <w:rsid w:val="003D746E"/>
    <w:rsid w:val="003E5A94"/>
    <w:rsid w:val="003E5AD5"/>
    <w:rsid w:val="003E698E"/>
    <w:rsid w:val="003E74C8"/>
    <w:rsid w:val="003F0CD6"/>
    <w:rsid w:val="003F602D"/>
    <w:rsid w:val="0041009A"/>
    <w:rsid w:val="0041082A"/>
    <w:rsid w:val="00415F22"/>
    <w:rsid w:val="00423B3A"/>
    <w:rsid w:val="00424157"/>
    <w:rsid w:val="00437813"/>
    <w:rsid w:val="00441DDE"/>
    <w:rsid w:val="0044418D"/>
    <w:rsid w:val="00446436"/>
    <w:rsid w:val="00447109"/>
    <w:rsid w:val="00447DCF"/>
    <w:rsid w:val="004546F2"/>
    <w:rsid w:val="004667FE"/>
    <w:rsid w:val="004705CE"/>
    <w:rsid w:val="00473452"/>
    <w:rsid w:val="00477DA2"/>
    <w:rsid w:val="004862EC"/>
    <w:rsid w:val="004938F6"/>
    <w:rsid w:val="00497AD6"/>
    <w:rsid w:val="004A1310"/>
    <w:rsid w:val="004A22CD"/>
    <w:rsid w:val="004A4E11"/>
    <w:rsid w:val="004A6E0B"/>
    <w:rsid w:val="004B1B39"/>
    <w:rsid w:val="004B5D45"/>
    <w:rsid w:val="004C0936"/>
    <w:rsid w:val="004D072F"/>
    <w:rsid w:val="004D2825"/>
    <w:rsid w:val="004D4918"/>
    <w:rsid w:val="004E070E"/>
    <w:rsid w:val="004F1E1A"/>
    <w:rsid w:val="004F3F18"/>
    <w:rsid w:val="004F4796"/>
    <w:rsid w:val="004F4C35"/>
    <w:rsid w:val="0051575C"/>
    <w:rsid w:val="00520C09"/>
    <w:rsid w:val="0052184F"/>
    <w:rsid w:val="00523859"/>
    <w:rsid w:val="00523D60"/>
    <w:rsid w:val="00533A8A"/>
    <w:rsid w:val="00535E8A"/>
    <w:rsid w:val="0053766E"/>
    <w:rsid w:val="005400FE"/>
    <w:rsid w:val="00540107"/>
    <w:rsid w:val="00545350"/>
    <w:rsid w:val="00545B7C"/>
    <w:rsid w:val="005574AF"/>
    <w:rsid w:val="00564959"/>
    <w:rsid w:val="00566D62"/>
    <w:rsid w:val="005676B2"/>
    <w:rsid w:val="0057158D"/>
    <w:rsid w:val="00573E81"/>
    <w:rsid w:val="0057411E"/>
    <w:rsid w:val="00575C95"/>
    <w:rsid w:val="00581281"/>
    <w:rsid w:val="005848F7"/>
    <w:rsid w:val="00586C4B"/>
    <w:rsid w:val="00590A2B"/>
    <w:rsid w:val="00591495"/>
    <w:rsid w:val="005A2587"/>
    <w:rsid w:val="005B13AD"/>
    <w:rsid w:val="005B737C"/>
    <w:rsid w:val="005B7E2C"/>
    <w:rsid w:val="005C103C"/>
    <w:rsid w:val="005C41C3"/>
    <w:rsid w:val="005C73A3"/>
    <w:rsid w:val="005C7D44"/>
    <w:rsid w:val="005E0400"/>
    <w:rsid w:val="005E1291"/>
    <w:rsid w:val="005F5246"/>
    <w:rsid w:val="005F629E"/>
    <w:rsid w:val="00601EB0"/>
    <w:rsid w:val="00602BEC"/>
    <w:rsid w:val="00602D1C"/>
    <w:rsid w:val="0060391B"/>
    <w:rsid w:val="00603B83"/>
    <w:rsid w:val="00606CB2"/>
    <w:rsid w:val="00610AB1"/>
    <w:rsid w:val="00616715"/>
    <w:rsid w:val="00620A95"/>
    <w:rsid w:val="006269F6"/>
    <w:rsid w:val="0063069C"/>
    <w:rsid w:val="00637F8D"/>
    <w:rsid w:val="00642DC9"/>
    <w:rsid w:val="006604AD"/>
    <w:rsid w:val="00666FAF"/>
    <w:rsid w:val="006671F6"/>
    <w:rsid w:val="0067069F"/>
    <w:rsid w:val="006707C4"/>
    <w:rsid w:val="006836BB"/>
    <w:rsid w:val="00696B01"/>
    <w:rsid w:val="00697B71"/>
    <w:rsid w:val="006A11C4"/>
    <w:rsid w:val="006A1E24"/>
    <w:rsid w:val="006A50FB"/>
    <w:rsid w:val="006A7038"/>
    <w:rsid w:val="006B1E00"/>
    <w:rsid w:val="006B49A6"/>
    <w:rsid w:val="006B5849"/>
    <w:rsid w:val="006B7BEA"/>
    <w:rsid w:val="006C5488"/>
    <w:rsid w:val="006C6903"/>
    <w:rsid w:val="006D10E6"/>
    <w:rsid w:val="006D42E6"/>
    <w:rsid w:val="006D79E9"/>
    <w:rsid w:val="006E140F"/>
    <w:rsid w:val="006F051B"/>
    <w:rsid w:val="006F530A"/>
    <w:rsid w:val="006F7747"/>
    <w:rsid w:val="00700648"/>
    <w:rsid w:val="00701102"/>
    <w:rsid w:val="00701FD0"/>
    <w:rsid w:val="00703703"/>
    <w:rsid w:val="00703757"/>
    <w:rsid w:val="00715BBA"/>
    <w:rsid w:val="00720F18"/>
    <w:rsid w:val="00724EC5"/>
    <w:rsid w:val="00737196"/>
    <w:rsid w:val="00741C62"/>
    <w:rsid w:val="00741FED"/>
    <w:rsid w:val="00743209"/>
    <w:rsid w:val="0074376E"/>
    <w:rsid w:val="00744254"/>
    <w:rsid w:val="007518AE"/>
    <w:rsid w:val="00752A81"/>
    <w:rsid w:val="00755941"/>
    <w:rsid w:val="00760D77"/>
    <w:rsid w:val="007636E7"/>
    <w:rsid w:val="00767501"/>
    <w:rsid w:val="00780921"/>
    <w:rsid w:val="00786E1C"/>
    <w:rsid w:val="007B1AF1"/>
    <w:rsid w:val="007C29CB"/>
    <w:rsid w:val="007C58C3"/>
    <w:rsid w:val="007C6383"/>
    <w:rsid w:val="007D29E6"/>
    <w:rsid w:val="007E088F"/>
    <w:rsid w:val="007E4571"/>
    <w:rsid w:val="007F3CB1"/>
    <w:rsid w:val="007F4E45"/>
    <w:rsid w:val="008024AE"/>
    <w:rsid w:val="00804807"/>
    <w:rsid w:val="00812C16"/>
    <w:rsid w:val="008162AA"/>
    <w:rsid w:val="00820603"/>
    <w:rsid w:val="00821A11"/>
    <w:rsid w:val="0082332E"/>
    <w:rsid w:val="00827B54"/>
    <w:rsid w:val="008327A2"/>
    <w:rsid w:val="00833991"/>
    <w:rsid w:val="00833D82"/>
    <w:rsid w:val="00837DAD"/>
    <w:rsid w:val="0084171B"/>
    <w:rsid w:val="00841CB0"/>
    <w:rsid w:val="0084365E"/>
    <w:rsid w:val="00844C07"/>
    <w:rsid w:val="00845B4B"/>
    <w:rsid w:val="00845EB6"/>
    <w:rsid w:val="008462A7"/>
    <w:rsid w:val="00847EA4"/>
    <w:rsid w:val="00851566"/>
    <w:rsid w:val="00855DDD"/>
    <w:rsid w:val="0085602D"/>
    <w:rsid w:val="00857201"/>
    <w:rsid w:val="008575FA"/>
    <w:rsid w:val="00860181"/>
    <w:rsid w:val="00861A75"/>
    <w:rsid w:val="00863F85"/>
    <w:rsid w:val="00866490"/>
    <w:rsid w:val="00867A83"/>
    <w:rsid w:val="00882A34"/>
    <w:rsid w:val="00883E58"/>
    <w:rsid w:val="0089450F"/>
    <w:rsid w:val="00896B89"/>
    <w:rsid w:val="008A21D7"/>
    <w:rsid w:val="008A3DFC"/>
    <w:rsid w:val="008B1AC1"/>
    <w:rsid w:val="008B1C73"/>
    <w:rsid w:val="008B2239"/>
    <w:rsid w:val="008B2B5B"/>
    <w:rsid w:val="008B5FC1"/>
    <w:rsid w:val="008C2C4A"/>
    <w:rsid w:val="008C33D7"/>
    <w:rsid w:val="008C6390"/>
    <w:rsid w:val="008C6DE9"/>
    <w:rsid w:val="008D0225"/>
    <w:rsid w:val="008D0B14"/>
    <w:rsid w:val="008D12EA"/>
    <w:rsid w:val="008D6ECC"/>
    <w:rsid w:val="008D6F00"/>
    <w:rsid w:val="008D7055"/>
    <w:rsid w:val="008E47F1"/>
    <w:rsid w:val="008F4102"/>
    <w:rsid w:val="00903D7C"/>
    <w:rsid w:val="00910B3F"/>
    <w:rsid w:val="0091183E"/>
    <w:rsid w:val="00921453"/>
    <w:rsid w:val="00922395"/>
    <w:rsid w:val="0092261C"/>
    <w:rsid w:val="009228CF"/>
    <w:rsid w:val="009239B4"/>
    <w:rsid w:val="00925DA5"/>
    <w:rsid w:val="0093613A"/>
    <w:rsid w:val="009403ED"/>
    <w:rsid w:val="009409F0"/>
    <w:rsid w:val="009417CF"/>
    <w:rsid w:val="009423E2"/>
    <w:rsid w:val="009436DF"/>
    <w:rsid w:val="009456E4"/>
    <w:rsid w:val="00946037"/>
    <w:rsid w:val="009539A0"/>
    <w:rsid w:val="00956E4D"/>
    <w:rsid w:val="009721BE"/>
    <w:rsid w:val="00973F23"/>
    <w:rsid w:val="00975A27"/>
    <w:rsid w:val="009777A8"/>
    <w:rsid w:val="00982840"/>
    <w:rsid w:val="0098387D"/>
    <w:rsid w:val="00986449"/>
    <w:rsid w:val="00992CFD"/>
    <w:rsid w:val="009947F5"/>
    <w:rsid w:val="0099667D"/>
    <w:rsid w:val="00996FEF"/>
    <w:rsid w:val="00997DA4"/>
    <w:rsid w:val="00997E6D"/>
    <w:rsid w:val="009A4727"/>
    <w:rsid w:val="009A7758"/>
    <w:rsid w:val="009B0506"/>
    <w:rsid w:val="009B3E3E"/>
    <w:rsid w:val="009B6B6B"/>
    <w:rsid w:val="009B7003"/>
    <w:rsid w:val="009C238C"/>
    <w:rsid w:val="009D100F"/>
    <w:rsid w:val="009D3FA9"/>
    <w:rsid w:val="009E29FC"/>
    <w:rsid w:val="009E72ED"/>
    <w:rsid w:val="009F1515"/>
    <w:rsid w:val="009F546A"/>
    <w:rsid w:val="009F5B81"/>
    <w:rsid w:val="00A06634"/>
    <w:rsid w:val="00A11D39"/>
    <w:rsid w:val="00A11D9F"/>
    <w:rsid w:val="00A141C9"/>
    <w:rsid w:val="00A241BA"/>
    <w:rsid w:val="00A24603"/>
    <w:rsid w:val="00A3004C"/>
    <w:rsid w:val="00A30308"/>
    <w:rsid w:val="00A30F74"/>
    <w:rsid w:val="00A37149"/>
    <w:rsid w:val="00A43F70"/>
    <w:rsid w:val="00A54043"/>
    <w:rsid w:val="00A66147"/>
    <w:rsid w:val="00A6699A"/>
    <w:rsid w:val="00A75A04"/>
    <w:rsid w:val="00A81995"/>
    <w:rsid w:val="00A8792B"/>
    <w:rsid w:val="00A93C52"/>
    <w:rsid w:val="00A96361"/>
    <w:rsid w:val="00AA1DDD"/>
    <w:rsid w:val="00AA2CA4"/>
    <w:rsid w:val="00AB31C3"/>
    <w:rsid w:val="00AB69FA"/>
    <w:rsid w:val="00AC3A5E"/>
    <w:rsid w:val="00AD34C6"/>
    <w:rsid w:val="00AF13E2"/>
    <w:rsid w:val="00AF5A6E"/>
    <w:rsid w:val="00AF7A10"/>
    <w:rsid w:val="00B073C0"/>
    <w:rsid w:val="00B10E3B"/>
    <w:rsid w:val="00B146F1"/>
    <w:rsid w:val="00B14FCA"/>
    <w:rsid w:val="00B175D4"/>
    <w:rsid w:val="00B178B2"/>
    <w:rsid w:val="00B210D1"/>
    <w:rsid w:val="00B32D2B"/>
    <w:rsid w:val="00B400B6"/>
    <w:rsid w:val="00B419C6"/>
    <w:rsid w:val="00B452C6"/>
    <w:rsid w:val="00B4544D"/>
    <w:rsid w:val="00B52984"/>
    <w:rsid w:val="00B543B4"/>
    <w:rsid w:val="00B54F02"/>
    <w:rsid w:val="00B60990"/>
    <w:rsid w:val="00B64086"/>
    <w:rsid w:val="00B65CE8"/>
    <w:rsid w:val="00B660A7"/>
    <w:rsid w:val="00B71145"/>
    <w:rsid w:val="00B7283C"/>
    <w:rsid w:val="00B73FDA"/>
    <w:rsid w:val="00B74F26"/>
    <w:rsid w:val="00B80BD5"/>
    <w:rsid w:val="00B813D1"/>
    <w:rsid w:val="00B837F1"/>
    <w:rsid w:val="00B83C90"/>
    <w:rsid w:val="00B84A8B"/>
    <w:rsid w:val="00B85796"/>
    <w:rsid w:val="00B926BA"/>
    <w:rsid w:val="00B92954"/>
    <w:rsid w:val="00B93716"/>
    <w:rsid w:val="00B967CF"/>
    <w:rsid w:val="00BA0279"/>
    <w:rsid w:val="00BA0C22"/>
    <w:rsid w:val="00BA37BD"/>
    <w:rsid w:val="00BA5954"/>
    <w:rsid w:val="00BB2166"/>
    <w:rsid w:val="00BB4F2E"/>
    <w:rsid w:val="00BE10EF"/>
    <w:rsid w:val="00BE1763"/>
    <w:rsid w:val="00BE1A68"/>
    <w:rsid w:val="00BE52B3"/>
    <w:rsid w:val="00BF28E5"/>
    <w:rsid w:val="00C033DF"/>
    <w:rsid w:val="00C047F9"/>
    <w:rsid w:val="00C16E05"/>
    <w:rsid w:val="00C16ED1"/>
    <w:rsid w:val="00C17A67"/>
    <w:rsid w:val="00C2281D"/>
    <w:rsid w:val="00C23DBD"/>
    <w:rsid w:val="00C346FE"/>
    <w:rsid w:val="00C36BD7"/>
    <w:rsid w:val="00C4222B"/>
    <w:rsid w:val="00C4602C"/>
    <w:rsid w:val="00C47F03"/>
    <w:rsid w:val="00C505AC"/>
    <w:rsid w:val="00C5399A"/>
    <w:rsid w:val="00C5497C"/>
    <w:rsid w:val="00C552F6"/>
    <w:rsid w:val="00C653AA"/>
    <w:rsid w:val="00C75155"/>
    <w:rsid w:val="00C758B8"/>
    <w:rsid w:val="00C765C2"/>
    <w:rsid w:val="00C9119F"/>
    <w:rsid w:val="00C914A3"/>
    <w:rsid w:val="00C91CC1"/>
    <w:rsid w:val="00C96635"/>
    <w:rsid w:val="00C97D86"/>
    <w:rsid w:val="00CA08B5"/>
    <w:rsid w:val="00CA1E6B"/>
    <w:rsid w:val="00CA5089"/>
    <w:rsid w:val="00CB1EC6"/>
    <w:rsid w:val="00CC653F"/>
    <w:rsid w:val="00CC66CA"/>
    <w:rsid w:val="00CD395B"/>
    <w:rsid w:val="00CE0375"/>
    <w:rsid w:val="00CE125D"/>
    <w:rsid w:val="00CF0E5C"/>
    <w:rsid w:val="00CF2C4E"/>
    <w:rsid w:val="00CF5C23"/>
    <w:rsid w:val="00D00304"/>
    <w:rsid w:val="00D01E1D"/>
    <w:rsid w:val="00D0454C"/>
    <w:rsid w:val="00D072D2"/>
    <w:rsid w:val="00D11F8A"/>
    <w:rsid w:val="00D15818"/>
    <w:rsid w:val="00D16E8A"/>
    <w:rsid w:val="00D25751"/>
    <w:rsid w:val="00D276F6"/>
    <w:rsid w:val="00D30EA6"/>
    <w:rsid w:val="00D31F5C"/>
    <w:rsid w:val="00D3354D"/>
    <w:rsid w:val="00D34EDF"/>
    <w:rsid w:val="00D45EBD"/>
    <w:rsid w:val="00D523B5"/>
    <w:rsid w:val="00D546D5"/>
    <w:rsid w:val="00D54F05"/>
    <w:rsid w:val="00D5638C"/>
    <w:rsid w:val="00D56C09"/>
    <w:rsid w:val="00D702E4"/>
    <w:rsid w:val="00D7396A"/>
    <w:rsid w:val="00D76054"/>
    <w:rsid w:val="00D807C8"/>
    <w:rsid w:val="00D82135"/>
    <w:rsid w:val="00D84002"/>
    <w:rsid w:val="00D878D6"/>
    <w:rsid w:val="00D919EC"/>
    <w:rsid w:val="00DA0BF9"/>
    <w:rsid w:val="00DA1CA6"/>
    <w:rsid w:val="00DA2F05"/>
    <w:rsid w:val="00DA312F"/>
    <w:rsid w:val="00DA3934"/>
    <w:rsid w:val="00DA3B3A"/>
    <w:rsid w:val="00DA4CB7"/>
    <w:rsid w:val="00DA69D8"/>
    <w:rsid w:val="00DB18B7"/>
    <w:rsid w:val="00DB6417"/>
    <w:rsid w:val="00DC16C3"/>
    <w:rsid w:val="00DD2589"/>
    <w:rsid w:val="00DD312A"/>
    <w:rsid w:val="00DD4902"/>
    <w:rsid w:val="00DD5653"/>
    <w:rsid w:val="00DD569A"/>
    <w:rsid w:val="00DD5AA8"/>
    <w:rsid w:val="00DE30CA"/>
    <w:rsid w:val="00DE5F53"/>
    <w:rsid w:val="00DF16B7"/>
    <w:rsid w:val="00E00E09"/>
    <w:rsid w:val="00E1158C"/>
    <w:rsid w:val="00E11A12"/>
    <w:rsid w:val="00E120E7"/>
    <w:rsid w:val="00E12155"/>
    <w:rsid w:val="00E1387F"/>
    <w:rsid w:val="00E146CF"/>
    <w:rsid w:val="00E21DD8"/>
    <w:rsid w:val="00E238BA"/>
    <w:rsid w:val="00E243FF"/>
    <w:rsid w:val="00E27397"/>
    <w:rsid w:val="00E27EA8"/>
    <w:rsid w:val="00E328C6"/>
    <w:rsid w:val="00E340FC"/>
    <w:rsid w:val="00E47F96"/>
    <w:rsid w:val="00E52CDA"/>
    <w:rsid w:val="00E62B36"/>
    <w:rsid w:val="00E707DF"/>
    <w:rsid w:val="00E815DB"/>
    <w:rsid w:val="00E85F1A"/>
    <w:rsid w:val="00E86F07"/>
    <w:rsid w:val="00E95C28"/>
    <w:rsid w:val="00E969AB"/>
    <w:rsid w:val="00EA1BC5"/>
    <w:rsid w:val="00EA2FAB"/>
    <w:rsid w:val="00EB29E1"/>
    <w:rsid w:val="00EB4C4D"/>
    <w:rsid w:val="00EC1D19"/>
    <w:rsid w:val="00EC2FCF"/>
    <w:rsid w:val="00EC7382"/>
    <w:rsid w:val="00ED2093"/>
    <w:rsid w:val="00ED52F2"/>
    <w:rsid w:val="00ED6616"/>
    <w:rsid w:val="00EE0EF9"/>
    <w:rsid w:val="00EE2E1D"/>
    <w:rsid w:val="00EF445C"/>
    <w:rsid w:val="00EF5D1F"/>
    <w:rsid w:val="00EF662A"/>
    <w:rsid w:val="00EF7D37"/>
    <w:rsid w:val="00F00D21"/>
    <w:rsid w:val="00F01B24"/>
    <w:rsid w:val="00F126A6"/>
    <w:rsid w:val="00F23846"/>
    <w:rsid w:val="00F35E50"/>
    <w:rsid w:val="00F45160"/>
    <w:rsid w:val="00F45B20"/>
    <w:rsid w:val="00F47701"/>
    <w:rsid w:val="00F528BA"/>
    <w:rsid w:val="00F52C15"/>
    <w:rsid w:val="00F55D53"/>
    <w:rsid w:val="00F607BB"/>
    <w:rsid w:val="00F63D1A"/>
    <w:rsid w:val="00F6569A"/>
    <w:rsid w:val="00F706DA"/>
    <w:rsid w:val="00F725C1"/>
    <w:rsid w:val="00F72639"/>
    <w:rsid w:val="00F73ABF"/>
    <w:rsid w:val="00F848E3"/>
    <w:rsid w:val="00F8780D"/>
    <w:rsid w:val="00F90A39"/>
    <w:rsid w:val="00F9187E"/>
    <w:rsid w:val="00FA12AA"/>
    <w:rsid w:val="00FA3356"/>
    <w:rsid w:val="00FB3C1E"/>
    <w:rsid w:val="00FB5395"/>
    <w:rsid w:val="00FB5DA0"/>
    <w:rsid w:val="00FC3E17"/>
    <w:rsid w:val="00FD015F"/>
    <w:rsid w:val="00FD0D05"/>
    <w:rsid w:val="00FD5A38"/>
    <w:rsid w:val="00FE785E"/>
    <w:rsid w:val="00FF23B6"/>
    <w:rsid w:val="00FF53E2"/>
    <w:rsid w:val="025AE52B"/>
    <w:rsid w:val="0D9EB56F"/>
    <w:rsid w:val="11B7B0FE"/>
    <w:rsid w:val="11C007A0"/>
    <w:rsid w:val="1BD909FA"/>
    <w:rsid w:val="1D1A363A"/>
    <w:rsid w:val="1E7C992D"/>
    <w:rsid w:val="299E34A2"/>
    <w:rsid w:val="2ED985A1"/>
    <w:rsid w:val="36D1B630"/>
    <w:rsid w:val="3D482642"/>
    <w:rsid w:val="3FF53627"/>
    <w:rsid w:val="41B44079"/>
    <w:rsid w:val="443D6582"/>
    <w:rsid w:val="451A3759"/>
    <w:rsid w:val="4B30AE9C"/>
    <w:rsid w:val="4DC327BA"/>
    <w:rsid w:val="4E2955B1"/>
    <w:rsid w:val="598233C8"/>
    <w:rsid w:val="6A35F9B0"/>
    <w:rsid w:val="73B733FA"/>
    <w:rsid w:val="757CD869"/>
    <w:rsid w:val="7783878D"/>
    <w:rsid w:val="7D323A98"/>
    <w:rsid w:val="7FF8874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AA746"/>
  <w15:docId w15:val="{A344F943-F396-4012-9462-05DD4652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Calibr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A8B"/>
    <w:pPr>
      <w:spacing w:before="240" w:after="160" w:line="259" w:lineRule="auto"/>
    </w:pPr>
    <w:rPr>
      <w:rFonts w:ascii="Arial" w:eastAsiaTheme="majorEastAsia" w:hAnsi="Arial" w:cs="Arial"/>
      <w:color w:val="000000"/>
      <w:sz w:val="22"/>
      <w:szCs w:val="22"/>
      <w:lang w:val="en-US" w:eastAsia="en-NZ"/>
    </w:rPr>
  </w:style>
  <w:style w:type="paragraph" w:styleId="Heading1">
    <w:name w:val="heading 1"/>
    <w:basedOn w:val="Normal"/>
    <w:next w:val="Normal"/>
    <w:uiPriority w:val="9"/>
    <w:qFormat/>
    <w:rsid w:val="00033158"/>
    <w:pPr>
      <w:keepNext/>
      <w:keepLines/>
      <w:numPr>
        <w:numId w:val="4"/>
      </w:numPr>
      <w:spacing w:after="120"/>
      <w:outlineLvl w:val="0"/>
    </w:pPr>
    <w:rPr>
      <w:b/>
      <w:sz w:val="28"/>
      <w:szCs w:val="28"/>
    </w:rPr>
  </w:style>
  <w:style w:type="paragraph" w:styleId="Heading2">
    <w:name w:val="heading 2"/>
    <w:basedOn w:val="Heading1"/>
    <w:next w:val="Normal"/>
    <w:uiPriority w:val="9"/>
    <w:unhideWhenUsed/>
    <w:qFormat/>
    <w:rsid w:val="002568C5"/>
    <w:pPr>
      <w:numPr>
        <w:ilvl w:val="1"/>
      </w:numPr>
      <w:spacing w:after="0"/>
      <w:outlineLvl w:val="1"/>
    </w:pPr>
    <w:rPr>
      <w:color w:val="005DE5"/>
      <w:sz w:val="24"/>
      <w:szCs w:val="24"/>
    </w:rPr>
  </w:style>
  <w:style w:type="paragraph" w:styleId="Heading3">
    <w:name w:val="heading 3"/>
    <w:basedOn w:val="Normal"/>
    <w:next w:val="Normal"/>
    <w:uiPriority w:val="9"/>
    <w:unhideWhenUsed/>
    <w:qFormat/>
    <w:rsid w:val="0036763C"/>
    <w:pPr>
      <w:outlineLvl w:val="2"/>
    </w:pPr>
    <w:rPr>
      <w:b/>
      <w:bCs/>
      <w:sz w:val="24"/>
      <w:szCs w:val="24"/>
    </w:rPr>
  </w:style>
  <w:style w:type="paragraph" w:styleId="Heading4">
    <w:name w:val="heading 4"/>
    <w:basedOn w:val="Heading1"/>
    <w:next w:val="Normal"/>
    <w:uiPriority w:val="9"/>
    <w:unhideWhenUsed/>
    <w:qFormat/>
    <w:rsid w:val="00385857"/>
    <w:pPr>
      <w:numPr>
        <w:numId w:val="0"/>
      </w:numPr>
      <w:ind w:left="426"/>
      <w:outlineLvl w:val="3"/>
    </w:p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D312A"/>
    <w:pPr>
      <w:tabs>
        <w:tab w:val="center" w:pos="4513"/>
        <w:tab w:val="right" w:pos="9026"/>
      </w:tabs>
    </w:pPr>
  </w:style>
  <w:style w:type="character" w:customStyle="1" w:styleId="HeaderChar">
    <w:name w:val="Header Char"/>
    <w:basedOn w:val="DefaultParagraphFont"/>
    <w:link w:val="Header"/>
    <w:uiPriority w:val="99"/>
    <w:rsid w:val="00DD312A"/>
  </w:style>
  <w:style w:type="paragraph" w:styleId="Footer">
    <w:name w:val="footer"/>
    <w:basedOn w:val="Normal"/>
    <w:link w:val="FooterChar"/>
    <w:uiPriority w:val="99"/>
    <w:unhideWhenUsed/>
    <w:rsid w:val="00DD312A"/>
    <w:pPr>
      <w:tabs>
        <w:tab w:val="center" w:pos="4513"/>
        <w:tab w:val="right" w:pos="9026"/>
      </w:tabs>
    </w:pPr>
  </w:style>
  <w:style w:type="character" w:customStyle="1" w:styleId="FooterChar">
    <w:name w:val="Footer Char"/>
    <w:basedOn w:val="DefaultParagraphFont"/>
    <w:link w:val="Footer"/>
    <w:uiPriority w:val="99"/>
    <w:rsid w:val="00DD312A"/>
  </w:style>
  <w:style w:type="table" w:styleId="TableGrid">
    <w:name w:val="Table Grid"/>
    <w:basedOn w:val="TableNormal"/>
    <w:uiPriority w:val="39"/>
    <w:rsid w:val="005E0400"/>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5E0400"/>
    <w:pPr>
      <w:numPr>
        <w:numId w:val="1"/>
      </w:numPr>
      <w:contextualSpacing/>
    </w:pPr>
    <w:rPr>
      <w:rFonts w:eastAsia="Times New Roman"/>
      <w:lang w:val="en-NZ"/>
    </w:rPr>
  </w:style>
  <w:style w:type="paragraph" w:customStyle="1" w:styleId="paragraph">
    <w:name w:val="paragraph"/>
    <w:basedOn w:val="Normal"/>
    <w:rsid w:val="005E0400"/>
    <w:pPr>
      <w:spacing w:before="100" w:beforeAutospacing="1" w:after="100" w:afterAutospacing="1"/>
    </w:pPr>
    <w:rPr>
      <w:rFonts w:ascii="Times New Roman" w:eastAsia="Times New Roman" w:hAnsi="Times New Roman" w:cs="Times New Roman"/>
      <w:lang w:val="en-NZ"/>
    </w:rPr>
  </w:style>
  <w:style w:type="character" w:customStyle="1" w:styleId="normaltextrun">
    <w:name w:val="normaltextrun"/>
    <w:basedOn w:val="DefaultParagraphFont"/>
    <w:rsid w:val="005E0400"/>
  </w:style>
  <w:style w:type="character" w:customStyle="1" w:styleId="eop">
    <w:name w:val="eop"/>
    <w:basedOn w:val="DefaultParagraphFont"/>
    <w:rsid w:val="005E0400"/>
  </w:style>
  <w:style w:type="paragraph" w:styleId="TOC1">
    <w:name w:val="toc 1"/>
    <w:basedOn w:val="Normal"/>
    <w:next w:val="Normal"/>
    <w:autoRedefine/>
    <w:uiPriority w:val="39"/>
    <w:unhideWhenUsed/>
    <w:rsid w:val="00056A17"/>
    <w:pPr>
      <w:tabs>
        <w:tab w:val="left" w:pos="440"/>
        <w:tab w:val="right" w:leader="dot" w:pos="9016"/>
      </w:tabs>
      <w:spacing w:before="120" w:after="0"/>
    </w:pPr>
    <w:rPr>
      <w:noProof/>
    </w:rPr>
  </w:style>
  <w:style w:type="paragraph" w:styleId="TOC2">
    <w:name w:val="toc 2"/>
    <w:basedOn w:val="Normal"/>
    <w:next w:val="Normal"/>
    <w:autoRedefine/>
    <w:uiPriority w:val="39"/>
    <w:unhideWhenUsed/>
    <w:rsid w:val="00394DC6"/>
    <w:pPr>
      <w:tabs>
        <w:tab w:val="right" w:leader="dot" w:pos="9016"/>
      </w:tabs>
      <w:spacing w:before="120" w:after="0"/>
      <w:ind w:left="220"/>
    </w:pPr>
    <w:rPr>
      <w:bCs/>
    </w:rPr>
  </w:style>
  <w:style w:type="character" w:styleId="Hyperlink">
    <w:name w:val="Hyperlink"/>
    <w:basedOn w:val="DefaultParagraphFont"/>
    <w:uiPriority w:val="99"/>
    <w:unhideWhenUsed/>
    <w:rsid w:val="008B2239"/>
    <w:rPr>
      <w:color w:val="0000FF" w:themeColor="hyperlink"/>
      <w:u w:val="single"/>
    </w:rPr>
  </w:style>
  <w:style w:type="paragraph" w:styleId="TOCHeading">
    <w:name w:val="TOC Heading"/>
    <w:basedOn w:val="Heading1"/>
    <w:next w:val="Normal"/>
    <w:uiPriority w:val="39"/>
    <w:unhideWhenUsed/>
    <w:qFormat/>
    <w:rsid w:val="00022B8F"/>
    <w:pPr>
      <w:spacing w:before="480" w:after="0" w:line="276" w:lineRule="auto"/>
      <w:outlineLvl w:val="9"/>
    </w:pPr>
    <w:rPr>
      <w:rFonts w:asciiTheme="majorHAnsi" w:hAnsiTheme="majorHAnsi" w:cstheme="majorBidi"/>
      <w:bCs/>
      <w:color w:val="365F91" w:themeColor="accent1" w:themeShade="BF"/>
      <w:lang w:eastAsia="en-US"/>
    </w:rPr>
  </w:style>
  <w:style w:type="paragraph" w:styleId="TOC3">
    <w:name w:val="toc 3"/>
    <w:basedOn w:val="Normal"/>
    <w:next w:val="Normal"/>
    <w:autoRedefine/>
    <w:uiPriority w:val="39"/>
    <w:semiHidden/>
    <w:unhideWhenUsed/>
    <w:rsid w:val="00022B8F"/>
    <w:pPr>
      <w:spacing w:before="0" w:after="0"/>
      <w:ind w:left="440"/>
    </w:pPr>
    <w:rPr>
      <w:rFonts w:asciiTheme="minorHAnsi" w:hAnsiTheme="minorHAnsi"/>
      <w:sz w:val="20"/>
      <w:szCs w:val="20"/>
    </w:rPr>
  </w:style>
  <w:style w:type="paragraph" w:styleId="TOC4">
    <w:name w:val="toc 4"/>
    <w:basedOn w:val="Normal"/>
    <w:next w:val="Normal"/>
    <w:autoRedefine/>
    <w:uiPriority w:val="39"/>
    <w:semiHidden/>
    <w:unhideWhenUsed/>
    <w:rsid w:val="00022B8F"/>
    <w:pPr>
      <w:spacing w:before="0" w:after="0"/>
      <w:ind w:left="660"/>
    </w:pPr>
    <w:rPr>
      <w:rFonts w:asciiTheme="minorHAnsi" w:hAnsiTheme="minorHAnsi"/>
      <w:sz w:val="20"/>
      <w:szCs w:val="20"/>
    </w:rPr>
  </w:style>
  <w:style w:type="paragraph" w:styleId="TOC5">
    <w:name w:val="toc 5"/>
    <w:basedOn w:val="Normal"/>
    <w:next w:val="Normal"/>
    <w:autoRedefine/>
    <w:uiPriority w:val="39"/>
    <w:semiHidden/>
    <w:unhideWhenUsed/>
    <w:rsid w:val="00022B8F"/>
    <w:pPr>
      <w:spacing w:before="0"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022B8F"/>
    <w:pPr>
      <w:spacing w:before="0"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022B8F"/>
    <w:pPr>
      <w:spacing w:before="0"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022B8F"/>
    <w:pPr>
      <w:spacing w:before="0"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022B8F"/>
    <w:pPr>
      <w:spacing w:before="0" w:after="0"/>
      <w:ind w:left="1760"/>
    </w:pPr>
    <w:rPr>
      <w:rFonts w:asciiTheme="minorHAnsi" w:hAnsiTheme="minorHAnsi"/>
      <w:sz w:val="20"/>
      <w:szCs w:val="20"/>
    </w:rPr>
  </w:style>
  <w:style w:type="character" w:styleId="CommentReference">
    <w:name w:val="annotation reference"/>
    <w:basedOn w:val="DefaultParagraphFont"/>
    <w:uiPriority w:val="99"/>
    <w:semiHidden/>
    <w:unhideWhenUsed/>
    <w:rsid w:val="00DA312F"/>
    <w:rPr>
      <w:sz w:val="16"/>
      <w:szCs w:val="16"/>
    </w:rPr>
  </w:style>
  <w:style w:type="paragraph" w:styleId="CommentText">
    <w:name w:val="annotation text"/>
    <w:basedOn w:val="Normal"/>
    <w:link w:val="CommentTextChar"/>
    <w:uiPriority w:val="99"/>
    <w:unhideWhenUsed/>
    <w:rsid w:val="00DA312F"/>
    <w:pPr>
      <w:spacing w:line="240" w:lineRule="auto"/>
    </w:pPr>
    <w:rPr>
      <w:sz w:val="20"/>
      <w:szCs w:val="20"/>
    </w:rPr>
  </w:style>
  <w:style w:type="character" w:customStyle="1" w:styleId="CommentTextChar">
    <w:name w:val="Comment Text Char"/>
    <w:basedOn w:val="DefaultParagraphFont"/>
    <w:link w:val="CommentText"/>
    <w:uiPriority w:val="99"/>
    <w:rsid w:val="00DA312F"/>
    <w:rPr>
      <w:rFonts w:ascii="Arial" w:eastAsiaTheme="majorEastAsia" w:hAnsi="Arial" w:cs="Arial"/>
      <w:color w:val="000000"/>
      <w:sz w:val="20"/>
      <w:szCs w:val="20"/>
      <w:lang w:val="en-US" w:eastAsia="en-NZ"/>
    </w:rPr>
  </w:style>
  <w:style w:type="paragraph" w:styleId="CommentSubject">
    <w:name w:val="annotation subject"/>
    <w:basedOn w:val="CommentText"/>
    <w:next w:val="CommentText"/>
    <w:link w:val="CommentSubjectChar"/>
    <w:uiPriority w:val="99"/>
    <w:semiHidden/>
    <w:unhideWhenUsed/>
    <w:rsid w:val="00DA312F"/>
    <w:rPr>
      <w:b/>
      <w:bCs/>
    </w:rPr>
  </w:style>
  <w:style w:type="character" w:customStyle="1" w:styleId="CommentSubjectChar">
    <w:name w:val="Comment Subject Char"/>
    <w:basedOn w:val="CommentTextChar"/>
    <w:link w:val="CommentSubject"/>
    <w:uiPriority w:val="99"/>
    <w:semiHidden/>
    <w:rsid w:val="00DA312F"/>
    <w:rPr>
      <w:rFonts w:ascii="Arial" w:eastAsiaTheme="majorEastAsia" w:hAnsi="Arial" w:cs="Arial"/>
      <w:b/>
      <w:bCs/>
      <w:color w:val="000000"/>
      <w:sz w:val="20"/>
      <w:szCs w:val="20"/>
      <w:lang w:val="en-US" w:eastAsia="en-NZ"/>
    </w:rPr>
  </w:style>
  <w:style w:type="character" w:styleId="UnresolvedMention">
    <w:name w:val="Unresolved Mention"/>
    <w:basedOn w:val="DefaultParagraphFont"/>
    <w:uiPriority w:val="99"/>
    <w:semiHidden/>
    <w:unhideWhenUsed/>
    <w:rsid w:val="00FB3C1E"/>
    <w:rPr>
      <w:color w:val="605E5C"/>
      <w:shd w:val="clear" w:color="auto" w:fill="E1DFDD"/>
    </w:rPr>
  </w:style>
  <w:style w:type="paragraph" w:styleId="NormalWeb">
    <w:name w:val="Normal (Web)"/>
    <w:basedOn w:val="Normal"/>
    <w:uiPriority w:val="99"/>
    <w:semiHidden/>
    <w:unhideWhenUsed/>
    <w:rsid w:val="0060391B"/>
    <w:pPr>
      <w:spacing w:before="100" w:beforeAutospacing="1" w:after="100" w:afterAutospacing="1" w:line="240" w:lineRule="auto"/>
    </w:pPr>
    <w:rPr>
      <w:rFonts w:ascii="Times New Roman" w:eastAsia="Times New Roman" w:hAnsi="Times New Roman" w:cs="Times New Roman"/>
      <w:color w:val="auto"/>
      <w:sz w:val="24"/>
      <w:szCs w:val="24"/>
      <w:lang w:val="en-NZ" w:eastAsia="en-GB"/>
    </w:rPr>
  </w:style>
  <w:style w:type="character" w:styleId="PlaceholderText">
    <w:name w:val="Placeholder Text"/>
    <w:basedOn w:val="DefaultParagraphFont"/>
    <w:uiPriority w:val="99"/>
    <w:semiHidden/>
    <w:rsid w:val="00AC3A5E"/>
    <w:rPr>
      <w:color w:val="666666"/>
    </w:rPr>
  </w:style>
  <w:style w:type="paragraph" w:customStyle="1" w:styleId="BoardProtabletext">
    <w:name w:val="BoardPro table text"/>
    <w:basedOn w:val="Normal"/>
    <w:link w:val="BoardProtabletextChar"/>
    <w:qFormat/>
    <w:rsid w:val="00B7283C"/>
    <w:pPr>
      <w:spacing w:before="80" w:after="80" w:line="240" w:lineRule="auto"/>
      <w:ind w:left="127" w:right="454"/>
    </w:pPr>
    <w:rPr>
      <w:sz w:val="20"/>
      <w:szCs w:val="20"/>
    </w:rPr>
  </w:style>
  <w:style w:type="character" w:customStyle="1" w:styleId="BoardProtabletextChar">
    <w:name w:val="BoardPro table text Char"/>
    <w:basedOn w:val="DefaultParagraphFont"/>
    <w:link w:val="BoardProtabletext"/>
    <w:rsid w:val="00B7283C"/>
    <w:rPr>
      <w:rFonts w:ascii="Arial" w:eastAsiaTheme="majorEastAsia" w:hAnsi="Arial" w:cs="Arial"/>
      <w:color w:val="000000"/>
      <w:sz w:val="20"/>
      <w:szCs w:val="20"/>
      <w:lang w:val="en-US" w:eastAsia="en-NZ"/>
    </w:rPr>
  </w:style>
  <w:style w:type="character" w:styleId="Strong">
    <w:name w:val="Strong"/>
    <w:basedOn w:val="DefaultParagraphFont"/>
    <w:uiPriority w:val="22"/>
    <w:qFormat/>
    <w:rsid w:val="00B400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52890622">
      <w:bodyDiv w:val="1"/>
      <w:marLeft w:val="0"/>
      <w:marRight w:val="0"/>
      <w:marTop w:val="0"/>
      <w:marBottom w:val="0"/>
      <w:divBdr>
        <w:top w:val="none" w:sz="0" w:space="0" w:color="auto"/>
        <w:left w:val="none" w:sz="0" w:space="0" w:color="auto"/>
        <w:bottom w:val="none" w:sz="0" w:space="0" w:color="auto"/>
        <w:right w:val="none" w:sz="0" w:space="0" w:color="auto"/>
      </w:divBdr>
    </w:div>
    <w:div w:id="55666365">
      <w:bodyDiv w:val="1"/>
      <w:marLeft w:val="0"/>
      <w:marRight w:val="0"/>
      <w:marTop w:val="0"/>
      <w:marBottom w:val="0"/>
      <w:divBdr>
        <w:top w:val="none" w:sz="0" w:space="0" w:color="auto"/>
        <w:left w:val="none" w:sz="0" w:space="0" w:color="auto"/>
        <w:bottom w:val="none" w:sz="0" w:space="0" w:color="auto"/>
        <w:right w:val="none" w:sz="0" w:space="0" w:color="auto"/>
      </w:divBdr>
    </w:div>
    <w:div w:id="158159504">
      <w:bodyDiv w:val="1"/>
      <w:marLeft w:val="0"/>
      <w:marRight w:val="0"/>
      <w:marTop w:val="0"/>
      <w:marBottom w:val="0"/>
      <w:divBdr>
        <w:top w:val="none" w:sz="0" w:space="0" w:color="auto"/>
        <w:left w:val="none" w:sz="0" w:space="0" w:color="auto"/>
        <w:bottom w:val="none" w:sz="0" w:space="0" w:color="auto"/>
        <w:right w:val="none" w:sz="0" w:space="0" w:color="auto"/>
      </w:divBdr>
    </w:div>
    <w:div w:id="181676145">
      <w:bodyDiv w:val="1"/>
      <w:marLeft w:val="0"/>
      <w:marRight w:val="0"/>
      <w:marTop w:val="0"/>
      <w:marBottom w:val="0"/>
      <w:divBdr>
        <w:top w:val="none" w:sz="0" w:space="0" w:color="auto"/>
        <w:left w:val="none" w:sz="0" w:space="0" w:color="auto"/>
        <w:bottom w:val="none" w:sz="0" w:space="0" w:color="auto"/>
        <w:right w:val="none" w:sz="0" w:space="0" w:color="auto"/>
      </w:divBdr>
    </w:div>
    <w:div w:id="236938116">
      <w:bodyDiv w:val="1"/>
      <w:marLeft w:val="0"/>
      <w:marRight w:val="0"/>
      <w:marTop w:val="0"/>
      <w:marBottom w:val="0"/>
      <w:divBdr>
        <w:top w:val="none" w:sz="0" w:space="0" w:color="auto"/>
        <w:left w:val="none" w:sz="0" w:space="0" w:color="auto"/>
        <w:bottom w:val="none" w:sz="0" w:space="0" w:color="auto"/>
        <w:right w:val="none" w:sz="0" w:space="0" w:color="auto"/>
      </w:divBdr>
    </w:div>
    <w:div w:id="307050267">
      <w:bodyDiv w:val="1"/>
      <w:marLeft w:val="0"/>
      <w:marRight w:val="0"/>
      <w:marTop w:val="0"/>
      <w:marBottom w:val="0"/>
      <w:divBdr>
        <w:top w:val="none" w:sz="0" w:space="0" w:color="auto"/>
        <w:left w:val="none" w:sz="0" w:space="0" w:color="auto"/>
        <w:bottom w:val="none" w:sz="0" w:space="0" w:color="auto"/>
        <w:right w:val="none" w:sz="0" w:space="0" w:color="auto"/>
      </w:divBdr>
    </w:div>
    <w:div w:id="522790992">
      <w:bodyDiv w:val="1"/>
      <w:marLeft w:val="0"/>
      <w:marRight w:val="0"/>
      <w:marTop w:val="0"/>
      <w:marBottom w:val="0"/>
      <w:divBdr>
        <w:top w:val="none" w:sz="0" w:space="0" w:color="auto"/>
        <w:left w:val="none" w:sz="0" w:space="0" w:color="auto"/>
        <w:bottom w:val="none" w:sz="0" w:space="0" w:color="auto"/>
        <w:right w:val="none" w:sz="0" w:space="0" w:color="auto"/>
      </w:divBdr>
    </w:div>
    <w:div w:id="570577186">
      <w:bodyDiv w:val="1"/>
      <w:marLeft w:val="0"/>
      <w:marRight w:val="0"/>
      <w:marTop w:val="0"/>
      <w:marBottom w:val="0"/>
      <w:divBdr>
        <w:top w:val="none" w:sz="0" w:space="0" w:color="auto"/>
        <w:left w:val="none" w:sz="0" w:space="0" w:color="auto"/>
        <w:bottom w:val="none" w:sz="0" w:space="0" w:color="auto"/>
        <w:right w:val="none" w:sz="0" w:space="0" w:color="auto"/>
      </w:divBdr>
    </w:div>
    <w:div w:id="608700032">
      <w:bodyDiv w:val="1"/>
      <w:marLeft w:val="0"/>
      <w:marRight w:val="0"/>
      <w:marTop w:val="0"/>
      <w:marBottom w:val="0"/>
      <w:divBdr>
        <w:top w:val="none" w:sz="0" w:space="0" w:color="auto"/>
        <w:left w:val="none" w:sz="0" w:space="0" w:color="auto"/>
        <w:bottom w:val="none" w:sz="0" w:space="0" w:color="auto"/>
        <w:right w:val="none" w:sz="0" w:space="0" w:color="auto"/>
      </w:divBdr>
    </w:div>
    <w:div w:id="999239357">
      <w:bodyDiv w:val="1"/>
      <w:marLeft w:val="0"/>
      <w:marRight w:val="0"/>
      <w:marTop w:val="0"/>
      <w:marBottom w:val="0"/>
      <w:divBdr>
        <w:top w:val="none" w:sz="0" w:space="0" w:color="auto"/>
        <w:left w:val="none" w:sz="0" w:space="0" w:color="auto"/>
        <w:bottom w:val="none" w:sz="0" w:space="0" w:color="auto"/>
        <w:right w:val="none" w:sz="0" w:space="0" w:color="auto"/>
      </w:divBdr>
    </w:div>
    <w:div w:id="1056592073">
      <w:bodyDiv w:val="1"/>
      <w:marLeft w:val="0"/>
      <w:marRight w:val="0"/>
      <w:marTop w:val="0"/>
      <w:marBottom w:val="0"/>
      <w:divBdr>
        <w:top w:val="none" w:sz="0" w:space="0" w:color="auto"/>
        <w:left w:val="none" w:sz="0" w:space="0" w:color="auto"/>
        <w:bottom w:val="none" w:sz="0" w:space="0" w:color="auto"/>
        <w:right w:val="none" w:sz="0" w:space="0" w:color="auto"/>
      </w:divBdr>
    </w:div>
    <w:div w:id="1066340581">
      <w:bodyDiv w:val="1"/>
      <w:marLeft w:val="0"/>
      <w:marRight w:val="0"/>
      <w:marTop w:val="0"/>
      <w:marBottom w:val="0"/>
      <w:divBdr>
        <w:top w:val="none" w:sz="0" w:space="0" w:color="auto"/>
        <w:left w:val="none" w:sz="0" w:space="0" w:color="auto"/>
        <w:bottom w:val="none" w:sz="0" w:space="0" w:color="auto"/>
        <w:right w:val="none" w:sz="0" w:space="0" w:color="auto"/>
      </w:divBdr>
    </w:div>
    <w:div w:id="1098797833">
      <w:bodyDiv w:val="1"/>
      <w:marLeft w:val="0"/>
      <w:marRight w:val="0"/>
      <w:marTop w:val="0"/>
      <w:marBottom w:val="0"/>
      <w:divBdr>
        <w:top w:val="none" w:sz="0" w:space="0" w:color="auto"/>
        <w:left w:val="none" w:sz="0" w:space="0" w:color="auto"/>
        <w:bottom w:val="none" w:sz="0" w:space="0" w:color="auto"/>
        <w:right w:val="none" w:sz="0" w:space="0" w:color="auto"/>
      </w:divBdr>
    </w:div>
    <w:div w:id="1312713165">
      <w:bodyDiv w:val="1"/>
      <w:marLeft w:val="0"/>
      <w:marRight w:val="0"/>
      <w:marTop w:val="0"/>
      <w:marBottom w:val="0"/>
      <w:divBdr>
        <w:top w:val="none" w:sz="0" w:space="0" w:color="auto"/>
        <w:left w:val="none" w:sz="0" w:space="0" w:color="auto"/>
        <w:bottom w:val="none" w:sz="0" w:space="0" w:color="auto"/>
        <w:right w:val="none" w:sz="0" w:space="0" w:color="auto"/>
      </w:divBdr>
    </w:div>
    <w:div w:id="1373264915">
      <w:bodyDiv w:val="1"/>
      <w:marLeft w:val="0"/>
      <w:marRight w:val="0"/>
      <w:marTop w:val="0"/>
      <w:marBottom w:val="0"/>
      <w:divBdr>
        <w:top w:val="none" w:sz="0" w:space="0" w:color="auto"/>
        <w:left w:val="none" w:sz="0" w:space="0" w:color="auto"/>
        <w:bottom w:val="none" w:sz="0" w:space="0" w:color="auto"/>
        <w:right w:val="none" w:sz="0" w:space="0" w:color="auto"/>
      </w:divBdr>
    </w:div>
    <w:div w:id="1386249168">
      <w:bodyDiv w:val="1"/>
      <w:marLeft w:val="0"/>
      <w:marRight w:val="0"/>
      <w:marTop w:val="0"/>
      <w:marBottom w:val="0"/>
      <w:divBdr>
        <w:top w:val="none" w:sz="0" w:space="0" w:color="auto"/>
        <w:left w:val="none" w:sz="0" w:space="0" w:color="auto"/>
        <w:bottom w:val="none" w:sz="0" w:space="0" w:color="auto"/>
        <w:right w:val="none" w:sz="0" w:space="0" w:color="auto"/>
      </w:divBdr>
    </w:div>
    <w:div w:id="1393892427">
      <w:bodyDiv w:val="1"/>
      <w:marLeft w:val="0"/>
      <w:marRight w:val="0"/>
      <w:marTop w:val="0"/>
      <w:marBottom w:val="0"/>
      <w:divBdr>
        <w:top w:val="none" w:sz="0" w:space="0" w:color="auto"/>
        <w:left w:val="none" w:sz="0" w:space="0" w:color="auto"/>
        <w:bottom w:val="none" w:sz="0" w:space="0" w:color="auto"/>
        <w:right w:val="none" w:sz="0" w:space="0" w:color="auto"/>
      </w:divBdr>
    </w:div>
    <w:div w:id="1417943538">
      <w:bodyDiv w:val="1"/>
      <w:marLeft w:val="0"/>
      <w:marRight w:val="0"/>
      <w:marTop w:val="0"/>
      <w:marBottom w:val="0"/>
      <w:divBdr>
        <w:top w:val="none" w:sz="0" w:space="0" w:color="auto"/>
        <w:left w:val="none" w:sz="0" w:space="0" w:color="auto"/>
        <w:bottom w:val="none" w:sz="0" w:space="0" w:color="auto"/>
        <w:right w:val="none" w:sz="0" w:space="0" w:color="auto"/>
      </w:divBdr>
    </w:div>
    <w:div w:id="1622569623">
      <w:bodyDiv w:val="1"/>
      <w:marLeft w:val="0"/>
      <w:marRight w:val="0"/>
      <w:marTop w:val="0"/>
      <w:marBottom w:val="0"/>
      <w:divBdr>
        <w:top w:val="none" w:sz="0" w:space="0" w:color="auto"/>
        <w:left w:val="none" w:sz="0" w:space="0" w:color="auto"/>
        <w:bottom w:val="none" w:sz="0" w:space="0" w:color="auto"/>
        <w:right w:val="none" w:sz="0" w:space="0" w:color="auto"/>
      </w:divBdr>
    </w:div>
    <w:div w:id="1642803094">
      <w:bodyDiv w:val="1"/>
      <w:marLeft w:val="0"/>
      <w:marRight w:val="0"/>
      <w:marTop w:val="0"/>
      <w:marBottom w:val="0"/>
      <w:divBdr>
        <w:top w:val="none" w:sz="0" w:space="0" w:color="auto"/>
        <w:left w:val="none" w:sz="0" w:space="0" w:color="auto"/>
        <w:bottom w:val="none" w:sz="0" w:space="0" w:color="auto"/>
        <w:right w:val="none" w:sz="0" w:space="0" w:color="auto"/>
      </w:divBdr>
    </w:div>
    <w:div w:id="1677030744">
      <w:bodyDiv w:val="1"/>
      <w:marLeft w:val="0"/>
      <w:marRight w:val="0"/>
      <w:marTop w:val="0"/>
      <w:marBottom w:val="0"/>
      <w:divBdr>
        <w:top w:val="none" w:sz="0" w:space="0" w:color="auto"/>
        <w:left w:val="none" w:sz="0" w:space="0" w:color="auto"/>
        <w:bottom w:val="none" w:sz="0" w:space="0" w:color="auto"/>
        <w:right w:val="none" w:sz="0" w:space="0" w:color="auto"/>
      </w:divBdr>
    </w:div>
    <w:div w:id="1742799626">
      <w:bodyDiv w:val="1"/>
      <w:marLeft w:val="0"/>
      <w:marRight w:val="0"/>
      <w:marTop w:val="0"/>
      <w:marBottom w:val="0"/>
      <w:divBdr>
        <w:top w:val="none" w:sz="0" w:space="0" w:color="auto"/>
        <w:left w:val="none" w:sz="0" w:space="0" w:color="auto"/>
        <w:bottom w:val="none" w:sz="0" w:space="0" w:color="auto"/>
        <w:right w:val="none" w:sz="0" w:space="0" w:color="auto"/>
      </w:divBdr>
    </w:div>
    <w:div w:id="1784105562">
      <w:bodyDiv w:val="1"/>
      <w:marLeft w:val="0"/>
      <w:marRight w:val="0"/>
      <w:marTop w:val="0"/>
      <w:marBottom w:val="0"/>
      <w:divBdr>
        <w:top w:val="none" w:sz="0" w:space="0" w:color="auto"/>
        <w:left w:val="none" w:sz="0" w:space="0" w:color="auto"/>
        <w:bottom w:val="none" w:sz="0" w:space="0" w:color="auto"/>
        <w:right w:val="none" w:sz="0" w:space="0" w:color="auto"/>
      </w:divBdr>
    </w:div>
    <w:div w:id="1874876183">
      <w:bodyDiv w:val="1"/>
      <w:marLeft w:val="0"/>
      <w:marRight w:val="0"/>
      <w:marTop w:val="0"/>
      <w:marBottom w:val="0"/>
      <w:divBdr>
        <w:top w:val="none" w:sz="0" w:space="0" w:color="auto"/>
        <w:left w:val="none" w:sz="0" w:space="0" w:color="auto"/>
        <w:bottom w:val="none" w:sz="0" w:space="0" w:color="auto"/>
        <w:right w:val="none" w:sz="0" w:space="0" w:color="auto"/>
      </w:divBdr>
    </w:div>
    <w:div w:id="1924219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92A5BAB-2306-4056-9E50-F3EB35C350D3}"/>
      </w:docPartPr>
      <w:docPartBody>
        <w:p w:rsidR="006706D2" w:rsidRDefault="0057411E">
          <w:r w:rsidRPr="000450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Inter">
    <w:altName w:val="Calibri"/>
    <w:panose1 w:val="02000503000000020004"/>
    <w:charset w:val="00"/>
    <w:family w:val="auto"/>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C661E3D"/>
    <w:multiLevelType w:val="multilevel"/>
    <w:tmpl w:val="74B60A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68C5457"/>
    <w:multiLevelType w:val="multilevel"/>
    <w:tmpl w:val="AD24E0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98825974">
    <w:abstractNumId w:val="1"/>
  </w:num>
  <w:num w:numId="2" w16cid:durableId="640575922">
    <w:abstractNumId w:val="0"/>
  </w:num>
</w:numbering>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11E"/>
    <w:rsid w:val="000B13B4"/>
    <w:rsid w:val="000C1634"/>
    <w:rsid w:val="00103F85"/>
    <w:rsid w:val="0011212C"/>
    <w:rsid w:val="00152B2B"/>
    <w:rsid w:val="001E5DF7"/>
    <w:rsid w:val="002110B7"/>
    <w:rsid w:val="00220116"/>
    <w:rsid w:val="003356FD"/>
    <w:rsid w:val="003E1EBA"/>
    <w:rsid w:val="00436807"/>
    <w:rsid w:val="004D4F51"/>
    <w:rsid w:val="0057411E"/>
    <w:rsid w:val="00593F6B"/>
    <w:rsid w:val="00610AB1"/>
    <w:rsid w:val="006706D2"/>
    <w:rsid w:val="00675864"/>
    <w:rsid w:val="007F11D3"/>
    <w:rsid w:val="0082284F"/>
    <w:rsid w:val="008327A2"/>
    <w:rsid w:val="008C7BCA"/>
    <w:rsid w:val="008E295A"/>
    <w:rsid w:val="00957294"/>
    <w:rsid w:val="009A2371"/>
    <w:rsid w:val="009D100F"/>
    <w:rsid w:val="00A46B84"/>
    <w:rsid w:val="00A47B6B"/>
    <w:rsid w:val="00A85723"/>
    <w:rsid w:val="00A94838"/>
    <w:rsid w:val="00AA4A5E"/>
    <w:rsid w:val="00BE1763"/>
    <w:rsid w:val="00C552F6"/>
    <w:rsid w:val="00D11F8A"/>
    <w:rsid w:val="00D776E5"/>
    <w:rsid w:val="00F725C1"/>
    <w:rsid w:val="00FB177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163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6A8F2323F54347ADB0442240F41D08" ma:contentTypeVersion="15" ma:contentTypeDescription="Create a new document." ma:contentTypeScope="" ma:versionID="1fdd8a73d420468439447bf4b51efad4">
  <xsd:schema xmlns:xsd="http://www.w3.org/2001/XMLSchema" xmlns:xs="http://www.w3.org/2001/XMLSchema" xmlns:p="http://schemas.microsoft.com/office/2006/metadata/properties" xmlns:ns2="cc782556-47d7-4f9a-ad2b-d2010bb426af" xmlns:ns3="3eb71fb0-efcb-4ee7-b7c3-f0c4fcb96540" targetNamespace="http://schemas.microsoft.com/office/2006/metadata/properties" ma:root="true" ma:fieldsID="950de20a7009395ca28691785fbf9672" ns2:_="" ns3:_="">
    <xsd:import namespace="cc782556-47d7-4f9a-ad2b-d2010bb426af"/>
    <xsd:import namespace="3eb71fb0-efcb-4ee7-b7c3-f0c4fcb965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82556-47d7-4f9a-ad2b-d2010bb426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20cb50-33fa-4d6d-8372-a2108a2f52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b71fb0-efcb-4ee7-b7c3-f0c4fcb9654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54ced7-fa06-4727-a46f-0fec30cc570b}" ma:internalName="TaxCatchAll" ma:readOnly="false" ma:showField="CatchAllData" ma:web="3eb71fb0-efcb-4ee7-b7c3-f0c4fcb965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eb71fb0-efcb-4ee7-b7c3-f0c4fcb96540" xsi:nil="true"/>
    <lcf76f155ced4ddcb4097134ff3c332f xmlns="cc782556-47d7-4f9a-ad2b-d2010bb426a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5B6EB0-C3FE-43AE-92AE-7809F0743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782556-47d7-4f9a-ad2b-d2010bb426af"/>
    <ds:schemaRef ds:uri="3eb71fb0-efcb-4ee7-b7c3-f0c4fcb96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AA60A4-EBDC-43BE-A4AF-98A8120A454F}">
  <ds:schemaRefs>
    <ds:schemaRef ds:uri="http://schemas.microsoft.com/office/2006/metadata/properties"/>
    <ds:schemaRef ds:uri="http://schemas.microsoft.com/office/infopath/2007/PartnerControls"/>
    <ds:schemaRef ds:uri="3eb71fb0-efcb-4ee7-b7c3-f0c4fcb96540"/>
    <ds:schemaRef ds:uri="cc782556-47d7-4f9a-ad2b-d2010bb426af"/>
  </ds:schemaRefs>
</ds:datastoreItem>
</file>

<file path=customXml/itemProps3.xml><?xml version="1.0" encoding="utf-8"?>
<ds:datastoreItem xmlns:ds="http://schemas.openxmlformats.org/officeDocument/2006/customXml" ds:itemID="{7FABE1BF-3319-3241-8A41-8DBB917CCF0F}">
  <ds:schemaRefs>
    <ds:schemaRef ds:uri="http://schemas.openxmlformats.org/officeDocument/2006/bibliography"/>
  </ds:schemaRefs>
</ds:datastoreItem>
</file>

<file path=customXml/itemProps4.xml><?xml version="1.0" encoding="utf-8"?>
<ds:datastoreItem xmlns:ds="http://schemas.openxmlformats.org/officeDocument/2006/customXml" ds:itemID="{ADAA30BB-2404-4F10-B5FD-7CE62E60C8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2458</Words>
  <Characters>14068</Characters>
  <Application>Microsoft Office Word</Application>
  <DocSecurity>0</DocSecurity>
  <Lines>310</Lines>
  <Paragraphs>148</Paragraphs>
  <ScaleCrop>false</ScaleCrop>
  <Company/>
  <LinksUpToDate>false</LinksUpToDate>
  <CharactersWithSpaces>16461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O'Callaghan</dc:creator>
  <cp:keywords/>
  <cp:lastModifiedBy>Sean McDonald</cp:lastModifiedBy>
  <cp:revision>2</cp:revision>
  <dcterms:created xsi:type="dcterms:W3CDTF">2026-06-16T23:59:00Z</dcterms:created>
  <dcterms:modified xsi:type="dcterms:W3CDTF">2026-06-16T23:59:00Z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0x0101009D6A8F2323F54347ADB0442240F41D08</vt:lpwstr>
  </property>
  <property fmtid="{D5CDD505-2E9C-101B-9397-08002B2CF9AE}" pid="3" name="ComplianceAssetId">
    <vt:lpwstr/>
  </property>
  <property fmtid="{D5CDD505-2E9C-101B-9397-08002B2CF9AE}" pid="4" name="_ExtendedDescription">
    <vt:lpwstr/>
  </property>
  <property fmtid="{D5CDD505-2E9C-101B-9397-08002B2CF9AE}" pid="5" name="_activity">
    <vt:lpwstr>{"FileActivityType":"6","FileActivityTimeStamp":"2023-10-26T03:44:22.413Z","FileActivityUsersOnPage":[{"DisplayName":"Liz O'Callaghan","Id":"liz@treasuredmorning.co.nz"}],"FileActivityNavigationId":null}</vt:lpwstr>
  </property>
  <property fmtid="{D5CDD505-2E9C-101B-9397-08002B2CF9AE}" pid="6" name="TriggerFlowInfo">
    <vt:lpwstr/>
  </property>
  <property fmtid="{D5CDD505-2E9C-101B-9397-08002B2CF9AE}" pid="7" name="MediaServiceImageTags">
    <vt:lpwstr/>
  </property>
</Properties>
</file>