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D94F" w14:textId="77777777" w:rsidR="00A12044" w:rsidRPr="00A12044" w:rsidRDefault="00000000" w:rsidP="000C178D">
      <w:pPr>
        <w:pStyle w:val="Heading1"/>
        <w:rPr>
          <w:color w:val="000000" w:themeColor="text1"/>
          <w:sz w:val="40"/>
          <w:szCs w:val="40"/>
        </w:rPr>
      </w:pPr>
      <w:r w:rsidRPr="00A12044">
        <w:rPr>
          <w:color w:val="000000" w:themeColor="text1"/>
          <w:sz w:val="40"/>
          <w:szCs w:val="40"/>
        </w:rPr>
        <w:t xml:space="preserve">Board Oversight Checklist: </w:t>
      </w:r>
    </w:p>
    <w:p w14:paraId="1622400D" w14:textId="79ED7E86" w:rsidR="00EF65D5" w:rsidRPr="00E85A64" w:rsidRDefault="00000000" w:rsidP="000C178D">
      <w:pPr>
        <w:pStyle w:val="Heading1"/>
        <w:rPr>
          <w:sz w:val="40"/>
          <w:szCs w:val="40"/>
        </w:rPr>
      </w:pPr>
      <w:r w:rsidRPr="00E85A64">
        <w:rPr>
          <w:sz w:val="40"/>
          <w:szCs w:val="40"/>
        </w:rPr>
        <w:t xml:space="preserve">Social </w:t>
      </w:r>
      <w:r w:rsidR="000C178D" w:rsidRPr="00E85A64">
        <w:rPr>
          <w:sz w:val="40"/>
          <w:szCs w:val="40"/>
        </w:rPr>
        <w:t>Risk Management for</w:t>
      </w:r>
      <w:r w:rsidRPr="00E85A64">
        <w:rPr>
          <w:sz w:val="40"/>
          <w:szCs w:val="40"/>
        </w:rPr>
        <w:t xml:space="preserve"> Small </w:t>
      </w:r>
      <w:r w:rsidR="000C178D" w:rsidRPr="00E85A64">
        <w:rPr>
          <w:sz w:val="40"/>
          <w:szCs w:val="40"/>
        </w:rPr>
        <w:t>&amp;</w:t>
      </w:r>
      <w:r w:rsidRPr="00E85A64">
        <w:rPr>
          <w:sz w:val="40"/>
          <w:szCs w:val="40"/>
        </w:rPr>
        <w:t xml:space="preserve"> Medium Enterprises (SMEs)</w:t>
      </w:r>
    </w:p>
    <w:p w14:paraId="1A488539" w14:textId="77777777" w:rsidR="0029535D" w:rsidRDefault="0029535D"/>
    <w:p w14:paraId="2312C09C" w14:textId="4CE713BE" w:rsidR="006267CE" w:rsidRDefault="00E85A64">
      <w:r>
        <w:t>Boards today</w:t>
      </w:r>
      <w:r w:rsidR="006267CE" w:rsidRPr="006267CE">
        <w:t xml:space="preserve"> are measured not only by financial results but by how responsibly their organi</w:t>
      </w:r>
      <w:r w:rsidR="006267CE">
        <w:t>sations</w:t>
      </w:r>
      <w:r w:rsidR="006267CE" w:rsidRPr="006267CE">
        <w:t xml:space="preserve"> create and share value with stakeholders. For SMEs, strong governance of local content, social performance, and human rights is no longer a “nice to have” </w:t>
      </w:r>
      <w:r w:rsidR="006267CE">
        <w:t>-</w:t>
      </w:r>
      <w:r w:rsidR="006267CE" w:rsidRPr="006267CE">
        <w:t xml:space="preserve"> it is central to competitiveness, reputation, and long-term resilience. Acting in the company’s best interest now means looking beyond short-term profits to consider broader social and ethical impacts. Even when environmental requirements are met, businesses must still ensure their operations and partnerships are free from human rights risks and aligned with responsible practice.</w:t>
      </w:r>
    </w:p>
    <w:p w14:paraId="2905CCE2" w14:textId="77777777" w:rsidR="000D4FFC" w:rsidRDefault="00000000">
      <w:r>
        <w:br/>
        <w:t>This checklist is designed as a strategic oversight tool for boards and senior leaders. It supports directors in ensuring that their enterprise:</w:t>
      </w:r>
    </w:p>
    <w:p w14:paraId="1FD5463B" w14:textId="34B91930" w:rsidR="000D4FFC" w:rsidRDefault="00000000" w:rsidP="000D4FFC">
      <w:pPr>
        <w:pStyle w:val="ListParagraph"/>
        <w:numPr>
          <w:ilvl w:val="0"/>
          <w:numId w:val="11"/>
        </w:numPr>
      </w:pPr>
      <w:r>
        <w:t xml:space="preserve">Embeds social responsibility and ethical conduct into business strategy and </w:t>
      </w:r>
      <w:r w:rsidR="00563600">
        <w:t>decision-making.</w:t>
      </w:r>
    </w:p>
    <w:p w14:paraId="39990758" w14:textId="519C3913" w:rsidR="000D4FFC" w:rsidRDefault="00000000" w:rsidP="000D4FFC">
      <w:pPr>
        <w:pStyle w:val="ListParagraph"/>
        <w:numPr>
          <w:ilvl w:val="0"/>
          <w:numId w:val="11"/>
        </w:numPr>
      </w:pPr>
      <w:r>
        <w:t xml:space="preserve">Complies with evolving legal and reporting requirements across </w:t>
      </w:r>
      <w:r w:rsidR="00563600">
        <w:t>jurisdictions.</w:t>
      </w:r>
    </w:p>
    <w:p w14:paraId="3C38E429" w14:textId="77777777" w:rsidR="000D4FFC" w:rsidRDefault="00000000" w:rsidP="000D4FFC">
      <w:pPr>
        <w:pStyle w:val="ListParagraph"/>
        <w:numPr>
          <w:ilvl w:val="0"/>
          <w:numId w:val="11"/>
        </w:numPr>
      </w:pPr>
      <w:r>
        <w:t>Builds trust through transparency, inclusion, and respect for human rights; and</w:t>
      </w:r>
    </w:p>
    <w:p w14:paraId="32949D1E" w14:textId="7756138C" w:rsidR="000D4FFC" w:rsidRDefault="00000000" w:rsidP="000D4FFC">
      <w:pPr>
        <w:pStyle w:val="ListParagraph"/>
        <w:numPr>
          <w:ilvl w:val="0"/>
          <w:numId w:val="11"/>
        </w:numPr>
      </w:pPr>
      <w:r>
        <w:t>Demonstrates measurable contributions to local economies and communities.</w:t>
      </w:r>
    </w:p>
    <w:p w14:paraId="51B5557B" w14:textId="77777777" w:rsidR="000D4FFC" w:rsidRDefault="00000000">
      <w:r>
        <w:t>Effective board governance in these areas signals integrity, leadership, and long-term value creation. It helps SMEs attract capital, talent, and partnerships while maintaining their social licence to operate.</w:t>
      </w:r>
      <w:r>
        <w:br/>
      </w:r>
      <w:r>
        <w:br/>
        <w:t>This checklist does not replace operational management tools. Rather, it enables boards to ask the right questions, hold management accountable, and ensure alignment between purpose, policy, and performance.</w:t>
      </w:r>
      <w:r>
        <w:br/>
      </w:r>
      <w:r>
        <w:br/>
        <w:t>Boards are encouraged to use this as:</w:t>
      </w:r>
    </w:p>
    <w:p w14:paraId="3DDAF227" w14:textId="1E2A1CB6" w:rsidR="000D4FFC" w:rsidRDefault="00000000" w:rsidP="000D4FFC">
      <w:pPr>
        <w:pStyle w:val="ListParagraph"/>
        <w:numPr>
          <w:ilvl w:val="0"/>
          <w:numId w:val="11"/>
        </w:numPr>
      </w:pPr>
      <w:r>
        <w:t xml:space="preserve">A self-assessment tool to review governance </w:t>
      </w:r>
      <w:r w:rsidR="00563600">
        <w:t>maturity.</w:t>
      </w:r>
    </w:p>
    <w:p w14:paraId="38D07658" w14:textId="77777777" w:rsidR="000D4FFC" w:rsidRDefault="00000000" w:rsidP="000D4FFC">
      <w:pPr>
        <w:pStyle w:val="ListParagraph"/>
        <w:numPr>
          <w:ilvl w:val="0"/>
          <w:numId w:val="11"/>
        </w:numPr>
      </w:pPr>
      <w:r>
        <w:t>A standing agenda item for board or committee meetings; and</w:t>
      </w:r>
    </w:p>
    <w:p w14:paraId="34203229" w14:textId="5AAF63F9" w:rsidR="0029535D" w:rsidRDefault="00000000" w:rsidP="00A12044">
      <w:pPr>
        <w:pStyle w:val="ListParagraph"/>
        <w:numPr>
          <w:ilvl w:val="0"/>
          <w:numId w:val="11"/>
        </w:numPr>
      </w:pPr>
      <w:r>
        <w:t xml:space="preserve">A foundation for board reporting </w:t>
      </w:r>
      <w:r w:rsidR="000C178D">
        <w:t xml:space="preserve">and </w:t>
      </w:r>
      <w:r>
        <w:t xml:space="preserve">annual disclosures </w:t>
      </w:r>
      <w:r w:rsidR="000C178D">
        <w:t xml:space="preserve">on ESG, or social related risks. </w:t>
      </w:r>
    </w:p>
    <w:p w14:paraId="05653D7B" w14:textId="77777777" w:rsidR="00EF65D5" w:rsidRDefault="00000000">
      <w:pPr>
        <w:pStyle w:val="Heading2"/>
      </w:pPr>
      <w:r>
        <w:lastRenderedPageBreak/>
        <w:t>Board Checklist</w:t>
      </w:r>
    </w:p>
    <w:tbl>
      <w:tblPr>
        <w:tblW w:w="0" w:type="auto"/>
        <w:tblLook w:val="04A0" w:firstRow="1" w:lastRow="0" w:firstColumn="1" w:lastColumn="0" w:noHBand="0" w:noVBand="1"/>
      </w:tblPr>
      <w:tblGrid>
        <w:gridCol w:w="2157"/>
        <w:gridCol w:w="2158"/>
        <w:gridCol w:w="2158"/>
        <w:gridCol w:w="2157"/>
      </w:tblGrid>
      <w:tr w:rsidR="00EF65D5" w:rsidRPr="0029535D" w14:paraId="49C1935E" w14:textId="77777777" w:rsidTr="0029535D">
        <w:tc>
          <w:tcPr>
            <w:tcW w:w="2160" w:type="dxa"/>
            <w:tcBorders>
              <w:top w:val="single" w:sz="4" w:space="0" w:color="auto"/>
              <w:left w:val="single" w:sz="4" w:space="0" w:color="auto"/>
              <w:bottom w:val="single" w:sz="4" w:space="0" w:color="auto"/>
              <w:right w:val="single" w:sz="4" w:space="0" w:color="auto"/>
            </w:tcBorders>
          </w:tcPr>
          <w:p w14:paraId="17F44278" w14:textId="77777777" w:rsidR="00EF65D5" w:rsidRPr="003D50AF" w:rsidRDefault="00000000">
            <w:pPr>
              <w:rPr>
                <w:b/>
                <w:bCs/>
                <w:sz w:val="20"/>
                <w:szCs w:val="20"/>
              </w:rPr>
            </w:pPr>
            <w:r w:rsidRPr="003D50AF">
              <w:rPr>
                <w:b/>
                <w:bCs/>
                <w:sz w:val="20"/>
                <w:szCs w:val="20"/>
              </w:rPr>
              <w:t>Key Focus Area</w:t>
            </w:r>
          </w:p>
        </w:tc>
        <w:tc>
          <w:tcPr>
            <w:tcW w:w="2160" w:type="dxa"/>
            <w:tcBorders>
              <w:top w:val="single" w:sz="4" w:space="0" w:color="auto"/>
              <w:left w:val="single" w:sz="4" w:space="0" w:color="auto"/>
              <w:bottom w:val="single" w:sz="4" w:space="0" w:color="auto"/>
              <w:right w:val="single" w:sz="4" w:space="0" w:color="auto"/>
            </w:tcBorders>
          </w:tcPr>
          <w:p w14:paraId="10A6C492" w14:textId="77777777" w:rsidR="00EF65D5" w:rsidRPr="003D50AF" w:rsidRDefault="00000000">
            <w:pPr>
              <w:rPr>
                <w:b/>
                <w:bCs/>
                <w:sz w:val="20"/>
                <w:szCs w:val="20"/>
              </w:rPr>
            </w:pPr>
            <w:r w:rsidRPr="003D50AF">
              <w:rPr>
                <w:b/>
                <w:bCs/>
                <w:sz w:val="20"/>
                <w:szCs w:val="20"/>
              </w:rPr>
              <w:t>Board Oversight Questions</w:t>
            </w:r>
          </w:p>
        </w:tc>
        <w:tc>
          <w:tcPr>
            <w:tcW w:w="2160" w:type="dxa"/>
            <w:tcBorders>
              <w:top w:val="single" w:sz="4" w:space="0" w:color="auto"/>
              <w:left w:val="single" w:sz="4" w:space="0" w:color="auto"/>
              <w:bottom w:val="single" w:sz="4" w:space="0" w:color="auto"/>
              <w:right w:val="single" w:sz="4" w:space="0" w:color="auto"/>
            </w:tcBorders>
          </w:tcPr>
          <w:p w14:paraId="68CFD9BF" w14:textId="77777777" w:rsidR="00EF65D5" w:rsidRPr="003D50AF" w:rsidRDefault="00000000">
            <w:pPr>
              <w:rPr>
                <w:b/>
                <w:bCs/>
                <w:sz w:val="20"/>
                <w:szCs w:val="20"/>
              </w:rPr>
            </w:pPr>
            <w:r w:rsidRPr="003D50AF">
              <w:rPr>
                <w:b/>
                <w:bCs/>
                <w:sz w:val="20"/>
                <w:szCs w:val="20"/>
              </w:rPr>
              <w:t>Management Evidence / Reporting</w:t>
            </w:r>
          </w:p>
        </w:tc>
        <w:tc>
          <w:tcPr>
            <w:tcW w:w="2160" w:type="dxa"/>
            <w:tcBorders>
              <w:top w:val="single" w:sz="4" w:space="0" w:color="auto"/>
              <w:left w:val="single" w:sz="4" w:space="0" w:color="auto"/>
              <w:bottom w:val="single" w:sz="4" w:space="0" w:color="auto"/>
              <w:right w:val="single" w:sz="4" w:space="0" w:color="auto"/>
            </w:tcBorders>
          </w:tcPr>
          <w:p w14:paraId="08E163E2" w14:textId="77777777" w:rsidR="00EF65D5" w:rsidRPr="003D50AF" w:rsidRDefault="00000000">
            <w:pPr>
              <w:rPr>
                <w:b/>
                <w:bCs/>
                <w:sz w:val="20"/>
                <w:szCs w:val="20"/>
              </w:rPr>
            </w:pPr>
            <w:r w:rsidRPr="003D50AF">
              <w:rPr>
                <w:b/>
                <w:bCs/>
                <w:sz w:val="20"/>
                <w:szCs w:val="20"/>
              </w:rPr>
              <w:t>Status (Yes / No / In Progress)</w:t>
            </w:r>
          </w:p>
        </w:tc>
      </w:tr>
      <w:tr w:rsidR="00EF65D5" w14:paraId="67F1B88C" w14:textId="77777777" w:rsidTr="0029535D">
        <w:tc>
          <w:tcPr>
            <w:tcW w:w="2160" w:type="dxa"/>
            <w:tcBorders>
              <w:top w:val="single" w:sz="4" w:space="0" w:color="auto"/>
              <w:left w:val="single" w:sz="4" w:space="0" w:color="auto"/>
              <w:bottom w:val="single" w:sz="4" w:space="0" w:color="auto"/>
              <w:right w:val="single" w:sz="4" w:space="0" w:color="auto"/>
            </w:tcBorders>
          </w:tcPr>
          <w:p w14:paraId="223F54D1" w14:textId="77777777" w:rsidR="00EF65D5" w:rsidRPr="003D50AF" w:rsidRDefault="00000000">
            <w:pPr>
              <w:rPr>
                <w:sz w:val="20"/>
                <w:szCs w:val="20"/>
              </w:rPr>
            </w:pPr>
            <w:r w:rsidRPr="003D50AF">
              <w:rPr>
                <w:sz w:val="20"/>
                <w:szCs w:val="20"/>
              </w:rPr>
              <w:t>Strategic Alignment &amp; Governance</w:t>
            </w:r>
          </w:p>
        </w:tc>
        <w:tc>
          <w:tcPr>
            <w:tcW w:w="2160" w:type="dxa"/>
            <w:tcBorders>
              <w:top w:val="single" w:sz="4" w:space="0" w:color="auto"/>
              <w:left w:val="single" w:sz="4" w:space="0" w:color="auto"/>
              <w:bottom w:val="single" w:sz="4" w:space="0" w:color="auto"/>
              <w:right w:val="single" w:sz="4" w:space="0" w:color="auto"/>
            </w:tcBorders>
          </w:tcPr>
          <w:p w14:paraId="72A59D54" w14:textId="77777777" w:rsidR="00EF65D5" w:rsidRPr="003D50AF" w:rsidRDefault="00000000">
            <w:pPr>
              <w:rPr>
                <w:sz w:val="20"/>
                <w:szCs w:val="20"/>
              </w:rPr>
            </w:pPr>
            <w:r w:rsidRPr="003D50AF">
              <w:rPr>
                <w:sz w:val="20"/>
                <w:szCs w:val="20"/>
              </w:rPr>
              <w:t>Has the board defined how local content, social performance, and human rights align with company values and long-term strategy?</w:t>
            </w:r>
          </w:p>
        </w:tc>
        <w:tc>
          <w:tcPr>
            <w:tcW w:w="2160" w:type="dxa"/>
            <w:tcBorders>
              <w:top w:val="single" w:sz="4" w:space="0" w:color="auto"/>
              <w:left w:val="single" w:sz="4" w:space="0" w:color="auto"/>
              <w:bottom w:val="single" w:sz="4" w:space="0" w:color="auto"/>
              <w:right w:val="single" w:sz="4" w:space="0" w:color="auto"/>
            </w:tcBorders>
          </w:tcPr>
          <w:p w14:paraId="5691A3B0" w14:textId="77777777" w:rsidR="00EF65D5" w:rsidRPr="003D50AF" w:rsidRDefault="00000000">
            <w:pPr>
              <w:rPr>
                <w:sz w:val="20"/>
                <w:szCs w:val="20"/>
              </w:rPr>
            </w:pPr>
            <w:r w:rsidRPr="003D50AF">
              <w:rPr>
                <w:sz w:val="20"/>
                <w:szCs w:val="20"/>
              </w:rPr>
              <w:t>Corporate strategy, board-approved policies, annual ESG review</w:t>
            </w:r>
          </w:p>
        </w:tc>
        <w:tc>
          <w:tcPr>
            <w:tcW w:w="2160" w:type="dxa"/>
            <w:tcBorders>
              <w:top w:val="single" w:sz="4" w:space="0" w:color="auto"/>
              <w:left w:val="single" w:sz="4" w:space="0" w:color="auto"/>
              <w:bottom w:val="single" w:sz="4" w:space="0" w:color="auto"/>
              <w:right w:val="single" w:sz="4" w:space="0" w:color="auto"/>
            </w:tcBorders>
          </w:tcPr>
          <w:p w14:paraId="2C4180AA" w14:textId="77777777" w:rsidR="00EF65D5" w:rsidRPr="003D50AF" w:rsidRDefault="00EF65D5">
            <w:pPr>
              <w:rPr>
                <w:sz w:val="20"/>
                <w:szCs w:val="20"/>
              </w:rPr>
            </w:pPr>
          </w:p>
        </w:tc>
      </w:tr>
      <w:tr w:rsidR="00EF65D5" w14:paraId="426ADC6D" w14:textId="77777777" w:rsidTr="0029535D">
        <w:tc>
          <w:tcPr>
            <w:tcW w:w="2160" w:type="dxa"/>
            <w:tcBorders>
              <w:top w:val="single" w:sz="4" w:space="0" w:color="auto"/>
              <w:left w:val="single" w:sz="4" w:space="0" w:color="auto"/>
              <w:bottom w:val="single" w:sz="4" w:space="0" w:color="auto"/>
              <w:right w:val="single" w:sz="4" w:space="0" w:color="auto"/>
            </w:tcBorders>
          </w:tcPr>
          <w:p w14:paraId="3F41B4F1" w14:textId="77777777" w:rsidR="00EF65D5" w:rsidRPr="003D50AF" w:rsidRDefault="00000000">
            <w:pPr>
              <w:rPr>
                <w:sz w:val="20"/>
                <w:szCs w:val="20"/>
              </w:rPr>
            </w:pPr>
            <w:r w:rsidRPr="003D50AF">
              <w:rPr>
                <w:sz w:val="20"/>
                <w:szCs w:val="20"/>
              </w:rPr>
              <w:t>Local Content &amp; Inclusive Growth</w:t>
            </w:r>
          </w:p>
        </w:tc>
        <w:tc>
          <w:tcPr>
            <w:tcW w:w="2160" w:type="dxa"/>
            <w:tcBorders>
              <w:top w:val="single" w:sz="4" w:space="0" w:color="auto"/>
              <w:left w:val="single" w:sz="4" w:space="0" w:color="auto"/>
              <w:bottom w:val="single" w:sz="4" w:space="0" w:color="auto"/>
              <w:right w:val="single" w:sz="4" w:space="0" w:color="auto"/>
            </w:tcBorders>
          </w:tcPr>
          <w:p w14:paraId="56C75279" w14:textId="77777777" w:rsidR="00EF65D5" w:rsidRPr="003D50AF" w:rsidRDefault="00000000">
            <w:pPr>
              <w:rPr>
                <w:sz w:val="20"/>
                <w:szCs w:val="20"/>
              </w:rPr>
            </w:pPr>
            <w:r w:rsidRPr="003D50AF">
              <w:rPr>
                <w:sz w:val="20"/>
                <w:szCs w:val="20"/>
              </w:rPr>
              <w:t>Has the board endorsed measurable goals for local hiring, procurement, and SME participation?</w:t>
            </w:r>
          </w:p>
        </w:tc>
        <w:tc>
          <w:tcPr>
            <w:tcW w:w="2160" w:type="dxa"/>
            <w:tcBorders>
              <w:top w:val="single" w:sz="4" w:space="0" w:color="auto"/>
              <w:left w:val="single" w:sz="4" w:space="0" w:color="auto"/>
              <w:bottom w:val="single" w:sz="4" w:space="0" w:color="auto"/>
              <w:right w:val="single" w:sz="4" w:space="0" w:color="auto"/>
            </w:tcBorders>
          </w:tcPr>
          <w:p w14:paraId="37B3CC64" w14:textId="77777777" w:rsidR="00EF65D5" w:rsidRPr="003D50AF" w:rsidRDefault="00000000">
            <w:pPr>
              <w:rPr>
                <w:sz w:val="20"/>
                <w:szCs w:val="20"/>
              </w:rPr>
            </w:pPr>
            <w:r w:rsidRPr="003D50AF">
              <w:rPr>
                <w:sz w:val="20"/>
                <w:szCs w:val="20"/>
              </w:rPr>
              <w:t>Local content plan and KPIs</w:t>
            </w:r>
          </w:p>
        </w:tc>
        <w:tc>
          <w:tcPr>
            <w:tcW w:w="2160" w:type="dxa"/>
            <w:tcBorders>
              <w:top w:val="single" w:sz="4" w:space="0" w:color="auto"/>
              <w:left w:val="single" w:sz="4" w:space="0" w:color="auto"/>
              <w:bottom w:val="single" w:sz="4" w:space="0" w:color="auto"/>
              <w:right w:val="single" w:sz="4" w:space="0" w:color="auto"/>
            </w:tcBorders>
          </w:tcPr>
          <w:p w14:paraId="07B4E968" w14:textId="77777777" w:rsidR="00EF65D5" w:rsidRPr="003D50AF" w:rsidRDefault="00EF65D5">
            <w:pPr>
              <w:rPr>
                <w:sz w:val="20"/>
                <w:szCs w:val="20"/>
              </w:rPr>
            </w:pPr>
          </w:p>
        </w:tc>
      </w:tr>
      <w:tr w:rsidR="00EF65D5" w14:paraId="45228C1D" w14:textId="77777777" w:rsidTr="0029535D">
        <w:tc>
          <w:tcPr>
            <w:tcW w:w="2160" w:type="dxa"/>
            <w:tcBorders>
              <w:top w:val="single" w:sz="4" w:space="0" w:color="auto"/>
              <w:left w:val="single" w:sz="4" w:space="0" w:color="auto"/>
              <w:bottom w:val="single" w:sz="4" w:space="0" w:color="auto"/>
              <w:right w:val="single" w:sz="4" w:space="0" w:color="auto"/>
            </w:tcBorders>
          </w:tcPr>
          <w:p w14:paraId="18970A6E" w14:textId="77777777" w:rsidR="00EF65D5" w:rsidRPr="003D50AF" w:rsidRDefault="00000000">
            <w:pPr>
              <w:rPr>
                <w:sz w:val="20"/>
                <w:szCs w:val="20"/>
              </w:rPr>
            </w:pPr>
            <w:r w:rsidRPr="003D50AF">
              <w:rPr>
                <w:sz w:val="20"/>
                <w:szCs w:val="20"/>
              </w:rPr>
              <w:t>Social Performance &amp; Stakeholder Engagement</w:t>
            </w:r>
          </w:p>
        </w:tc>
        <w:tc>
          <w:tcPr>
            <w:tcW w:w="2160" w:type="dxa"/>
            <w:tcBorders>
              <w:top w:val="single" w:sz="4" w:space="0" w:color="auto"/>
              <w:left w:val="single" w:sz="4" w:space="0" w:color="auto"/>
              <w:bottom w:val="single" w:sz="4" w:space="0" w:color="auto"/>
              <w:right w:val="single" w:sz="4" w:space="0" w:color="auto"/>
            </w:tcBorders>
          </w:tcPr>
          <w:p w14:paraId="7577E6B7" w14:textId="77777777" w:rsidR="00EF65D5" w:rsidRPr="003D50AF" w:rsidRDefault="00000000">
            <w:pPr>
              <w:rPr>
                <w:sz w:val="20"/>
                <w:szCs w:val="20"/>
              </w:rPr>
            </w:pPr>
            <w:r w:rsidRPr="003D50AF">
              <w:rPr>
                <w:sz w:val="20"/>
                <w:szCs w:val="20"/>
              </w:rPr>
              <w:t>Are there structured and transparent engagement processes with communities and stakeholders?</w:t>
            </w:r>
          </w:p>
        </w:tc>
        <w:tc>
          <w:tcPr>
            <w:tcW w:w="2160" w:type="dxa"/>
            <w:tcBorders>
              <w:top w:val="single" w:sz="4" w:space="0" w:color="auto"/>
              <w:left w:val="single" w:sz="4" w:space="0" w:color="auto"/>
              <w:bottom w:val="single" w:sz="4" w:space="0" w:color="auto"/>
              <w:right w:val="single" w:sz="4" w:space="0" w:color="auto"/>
            </w:tcBorders>
          </w:tcPr>
          <w:p w14:paraId="13DAE2A2" w14:textId="77777777" w:rsidR="00EF65D5" w:rsidRPr="003D50AF" w:rsidRDefault="00000000">
            <w:pPr>
              <w:rPr>
                <w:sz w:val="20"/>
                <w:szCs w:val="20"/>
              </w:rPr>
            </w:pPr>
            <w:r w:rsidRPr="003D50AF">
              <w:rPr>
                <w:sz w:val="20"/>
                <w:szCs w:val="20"/>
              </w:rPr>
              <w:t>Stakeholder engagement plan, feedback summaries</w:t>
            </w:r>
          </w:p>
        </w:tc>
        <w:tc>
          <w:tcPr>
            <w:tcW w:w="2160" w:type="dxa"/>
            <w:tcBorders>
              <w:top w:val="single" w:sz="4" w:space="0" w:color="auto"/>
              <w:left w:val="single" w:sz="4" w:space="0" w:color="auto"/>
              <w:bottom w:val="single" w:sz="4" w:space="0" w:color="auto"/>
              <w:right w:val="single" w:sz="4" w:space="0" w:color="auto"/>
            </w:tcBorders>
          </w:tcPr>
          <w:p w14:paraId="4F3526E9" w14:textId="77777777" w:rsidR="00EF65D5" w:rsidRPr="003D50AF" w:rsidRDefault="00EF65D5">
            <w:pPr>
              <w:rPr>
                <w:sz w:val="20"/>
                <w:szCs w:val="20"/>
              </w:rPr>
            </w:pPr>
          </w:p>
        </w:tc>
      </w:tr>
      <w:tr w:rsidR="00EF65D5" w14:paraId="44446AC1" w14:textId="77777777" w:rsidTr="0029535D">
        <w:tc>
          <w:tcPr>
            <w:tcW w:w="2160" w:type="dxa"/>
            <w:tcBorders>
              <w:top w:val="single" w:sz="4" w:space="0" w:color="auto"/>
              <w:left w:val="single" w:sz="4" w:space="0" w:color="auto"/>
              <w:bottom w:val="single" w:sz="4" w:space="0" w:color="auto"/>
              <w:right w:val="single" w:sz="4" w:space="0" w:color="auto"/>
            </w:tcBorders>
          </w:tcPr>
          <w:p w14:paraId="59661BB6" w14:textId="77777777" w:rsidR="00EF65D5" w:rsidRPr="003D50AF" w:rsidRDefault="00000000">
            <w:pPr>
              <w:rPr>
                <w:sz w:val="20"/>
                <w:szCs w:val="20"/>
              </w:rPr>
            </w:pPr>
            <w:r w:rsidRPr="003D50AF">
              <w:rPr>
                <w:sz w:val="20"/>
                <w:szCs w:val="20"/>
              </w:rPr>
              <w:t>Human Rights &amp; Ethical Responsibility</w:t>
            </w:r>
          </w:p>
        </w:tc>
        <w:tc>
          <w:tcPr>
            <w:tcW w:w="2160" w:type="dxa"/>
            <w:tcBorders>
              <w:top w:val="single" w:sz="4" w:space="0" w:color="auto"/>
              <w:left w:val="single" w:sz="4" w:space="0" w:color="auto"/>
              <w:bottom w:val="single" w:sz="4" w:space="0" w:color="auto"/>
              <w:right w:val="single" w:sz="4" w:space="0" w:color="auto"/>
            </w:tcBorders>
          </w:tcPr>
          <w:p w14:paraId="3D41F387" w14:textId="77777777" w:rsidR="00EF65D5" w:rsidRPr="003D50AF" w:rsidRDefault="00000000">
            <w:pPr>
              <w:rPr>
                <w:sz w:val="20"/>
                <w:szCs w:val="20"/>
              </w:rPr>
            </w:pPr>
            <w:r w:rsidRPr="003D50AF">
              <w:rPr>
                <w:sz w:val="20"/>
                <w:szCs w:val="20"/>
              </w:rPr>
              <w:t>Has the board adopted a human rights policy aligned with the UN Guiding Principles?</w:t>
            </w:r>
          </w:p>
        </w:tc>
        <w:tc>
          <w:tcPr>
            <w:tcW w:w="2160" w:type="dxa"/>
            <w:tcBorders>
              <w:top w:val="single" w:sz="4" w:space="0" w:color="auto"/>
              <w:left w:val="single" w:sz="4" w:space="0" w:color="auto"/>
              <w:bottom w:val="single" w:sz="4" w:space="0" w:color="auto"/>
              <w:right w:val="single" w:sz="4" w:space="0" w:color="auto"/>
            </w:tcBorders>
          </w:tcPr>
          <w:p w14:paraId="262856CA" w14:textId="77777777" w:rsidR="00EF65D5" w:rsidRPr="003D50AF" w:rsidRDefault="00000000">
            <w:pPr>
              <w:rPr>
                <w:sz w:val="20"/>
                <w:szCs w:val="20"/>
              </w:rPr>
            </w:pPr>
            <w:r w:rsidRPr="003D50AF">
              <w:rPr>
                <w:sz w:val="20"/>
                <w:szCs w:val="20"/>
              </w:rPr>
              <w:t>Board-approved policy, public statement</w:t>
            </w:r>
          </w:p>
        </w:tc>
        <w:tc>
          <w:tcPr>
            <w:tcW w:w="2160" w:type="dxa"/>
            <w:tcBorders>
              <w:top w:val="single" w:sz="4" w:space="0" w:color="auto"/>
              <w:left w:val="single" w:sz="4" w:space="0" w:color="auto"/>
              <w:bottom w:val="single" w:sz="4" w:space="0" w:color="auto"/>
              <w:right w:val="single" w:sz="4" w:space="0" w:color="auto"/>
            </w:tcBorders>
          </w:tcPr>
          <w:p w14:paraId="74964791" w14:textId="77777777" w:rsidR="00EF65D5" w:rsidRPr="003D50AF" w:rsidRDefault="00EF65D5">
            <w:pPr>
              <w:rPr>
                <w:sz w:val="20"/>
                <w:szCs w:val="20"/>
              </w:rPr>
            </w:pPr>
          </w:p>
        </w:tc>
      </w:tr>
      <w:tr w:rsidR="007F0C23" w14:paraId="086F06C4" w14:textId="77777777" w:rsidTr="0029535D">
        <w:tc>
          <w:tcPr>
            <w:tcW w:w="2160" w:type="dxa"/>
            <w:tcBorders>
              <w:top w:val="single" w:sz="4" w:space="0" w:color="auto"/>
              <w:left w:val="single" w:sz="4" w:space="0" w:color="auto"/>
              <w:bottom w:val="single" w:sz="4" w:space="0" w:color="auto"/>
              <w:right w:val="single" w:sz="4" w:space="0" w:color="auto"/>
            </w:tcBorders>
          </w:tcPr>
          <w:p w14:paraId="57780F5A" w14:textId="28074720" w:rsidR="007F0C23" w:rsidRPr="003D50AF" w:rsidRDefault="007F0C23">
            <w:pPr>
              <w:rPr>
                <w:sz w:val="20"/>
                <w:szCs w:val="20"/>
              </w:rPr>
            </w:pPr>
            <w:r>
              <w:rPr>
                <w:sz w:val="20"/>
                <w:szCs w:val="20"/>
              </w:rPr>
              <w:t>Indigenous Peoples</w:t>
            </w:r>
          </w:p>
        </w:tc>
        <w:tc>
          <w:tcPr>
            <w:tcW w:w="2160" w:type="dxa"/>
            <w:tcBorders>
              <w:top w:val="single" w:sz="4" w:space="0" w:color="auto"/>
              <w:left w:val="single" w:sz="4" w:space="0" w:color="auto"/>
              <w:bottom w:val="single" w:sz="4" w:space="0" w:color="auto"/>
              <w:right w:val="single" w:sz="4" w:space="0" w:color="auto"/>
            </w:tcBorders>
          </w:tcPr>
          <w:p w14:paraId="33F1D6A6" w14:textId="37EF82B1" w:rsidR="003A3288" w:rsidRPr="003D50AF" w:rsidRDefault="003A3288">
            <w:pPr>
              <w:rPr>
                <w:sz w:val="20"/>
                <w:szCs w:val="20"/>
              </w:rPr>
            </w:pPr>
            <w:r w:rsidRPr="003A3288">
              <w:rPr>
                <w:sz w:val="20"/>
                <w:szCs w:val="20"/>
              </w:rPr>
              <w:t xml:space="preserve">Are lessons from </w:t>
            </w:r>
            <w:r>
              <w:rPr>
                <w:sz w:val="20"/>
                <w:szCs w:val="20"/>
              </w:rPr>
              <w:t>indigenous e</w:t>
            </w:r>
            <w:r w:rsidRPr="003A3288">
              <w:rPr>
                <w:sz w:val="20"/>
                <w:szCs w:val="20"/>
              </w:rPr>
              <w:t>ngagement integrated into board discussions, risk management, and forward planning?</w:t>
            </w:r>
          </w:p>
        </w:tc>
        <w:tc>
          <w:tcPr>
            <w:tcW w:w="2160" w:type="dxa"/>
            <w:tcBorders>
              <w:top w:val="single" w:sz="4" w:space="0" w:color="auto"/>
              <w:left w:val="single" w:sz="4" w:space="0" w:color="auto"/>
              <w:bottom w:val="single" w:sz="4" w:space="0" w:color="auto"/>
              <w:right w:val="single" w:sz="4" w:space="0" w:color="auto"/>
            </w:tcBorders>
          </w:tcPr>
          <w:p w14:paraId="5FC467CF" w14:textId="5A666B41" w:rsidR="007F0C23" w:rsidRPr="003D50AF" w:rsidRDefault="003A3288">
            <w:pPr>
              <w:rPr>
                <w:sz w:val="20"/>
                <w:szCs w:val="20"/>
              </w:rPr>
            </w:pPr>
            <w:r w:rsidRPr="003A3288">
              <w:rPr>
                <w:sz w:val="20"/>
                <w:szCs w:val="20"/>
              </w:rPr>
              <w:t>Board papers, risk register,</w:t>
            </w:r>
            <w:r>
              <w:rPr>
                <w:sz w:val="20"/>
                <w:szCs w:val="20"/>
              </w:rPr>
              <w:t xml:space="preserve"> engagement,</w:t>
            </w:r>
            <w:r w:rsidRPr="003A3288">
              <w:rPr>
                <w:sz w:val="20"/>
                <w:szCs w:val="20"/>
              </w:rPr>
              <w:t xml:space="preserve"> </w:t>
            </w:r>
            <w:r>
              <w:rPr>
                <w:sz w:val="20"/>
                <w:szCs w:val="20"/>
              </w:rPr>
              <w:t xml:space="preserve">policy &amp; legal </w:t>
            </w:r>
            <w:r w:rsidRPr="003A3288">
              <w:rPr>
                <w:sz w:val="20"/>
                <w:szCs w:val="20"/>
              </w:rPr>
              <w:t>updates</w:t>
            </w:r>
            <w:r>
              <w:rPr>
                <w:sz w:val="20"/>
                <w:szCs w:val="20"/>
              </w:rPr>
              <w:t>.</w:t>
            </w:r>
          </w:p>
        </w:tc>
        <w:tc>
          <w:tcPr>
            <w:tcW w:w="2160" w:type="dxa"/>
            <w:tcBorders>
              <w:top w:val="single" w:sz="4" w:space="0" w:color="auto"/>
              <w:left w:val="single" w:sz="4" w:space="0" w:color="auto"/>
              <w:bottom w:val="single" w:sz="4" w:space="0" w:color="auto"/>
              <w:right w:val="single" w:sz="4" w:space="0" w:color="auto"/>
            </w:tcBorders>
          </w:tcPr>
          <w:p w14:paraId="0CCF514F" w14:textId="77777777" w:rsidR="007F0C23" w:rsidRPr="003D50AF" w:rsidRDefault="007F0C23">
            <w:pPr>
              <w:rPr>
                <w:sz w:val="20"/>
                <w:szCs w:val="20"/>
              </w:rPr>
            </w:pPr>
          </w:p>
        </w:tc>
      </w:tr>
      <w:tr w:rsidR="00EF65D5" w14:paraId="29115D8B" w14:textId="77777777" w:rsidTr="0029535D">
        <w:tc>
          <w:tcPr>
            <w:tcW w:w="2160" w:type="dxa"/>
            <w:tcBorders>
              <w:top w:val="single" w:sz="4" w:space="0" w:color="auto"/>
              <w:left w:val="single" w:sz="4" w:space="0" w:color="auto"/>
              <w:bottom w:val="single" w:sz="4" w:space="0" w:color="auto"/>
              <w:right w:val="single" w:sz="4" w:space="0" w:color="auto"/>
            </w:tcBorders>
          </w:tcPr>
          <w:p w14:paraId="0FC0494E" w14:textId="77777777" w:rsidR="00EF65D5" w:rsidRPr="003D50AF" w:rsidRDefault="00000000">
            <w:pPr>
              <w:rPr>
                <w:sz w:val="20"/>
                <w:szCs w:val="20"/>
              </w:rPr>
            </w:pPr>
            <w:r w:rsidRPr="003D50AF">
              <w:rPr>
                <w:sz w:val="20"/>
                <w:szCs w:val="20"/>
              </w:rPr>
              <w:t>Compliance, Regulation &amp; Jurisdictional Laws</w:t>
            </w:r>
          </w:p>
        </w:tc>
        <w:tc>
          <w:tcPr>
            <w:tcW w:w="2160" w:type="dxa"/>
            <w:tcBorders>
              <w:top w:val="single" w:sz="4" w:space="0" w:color="auto"/>
              <w:left w:val="single" w:sz="4" w:space="0" w:color="auto"/>
              <w:bottom w:val="single" w:sz="4" w:space="0" w:color="auto"/>
              <w:right w:val="single" w:sz="4" w:space="0" w:color="auto"/>
            </w:tcBorders>
          </w:tcPr>
          <w:p w14:paraId="5EC8EAFC" w14:textId="77777777" w:rsidR="00EF65D5" w:rsidRPr="003D50AF" w:rsidRDefault="00000000">
            <w:pPr>
              <w:rPr>
                <w:sz w:val="20"/>
                <w:szCs w:val="20"/>
              </w:rPr>
            </w:pPr>
            <w:r w:rsidRPr="003D50AF">
              <w:rPr>
                <w:sz w:val="20"/>
                <w:szCs w:val="20"/>
              </w:rPr>
              <w:t>Does management maintain an up-to-date register of applicable laws and regulations (e.g., Modern Slavery Acts, Local Content Acts, Employment Standards)?</w:t>
            </w:r>
          </w:p>
        </w:tc>
        <w:tc>
          <w:tcPr>
            <w:tcW w:w="2160" w:type="dxa"/>
            <w:tcBorders>
              <w:top w:val="single" w:sz="4" w:space="0" w:color="auto"/>
              <w:left w:val="single" w:sz="4" w:space="0" w:color="auto"/>
              <w:bottom w:val="single" w:sz="4" w:space="0" w:color="auto"/>
              <w:right w:val="single" w:sz="4" w:space="0" w:color="auto"/>
            </w:tcBorders>
          </w:tcPr>
          <w:p w14:paraId="5CEBA17C" w14:textId="77777777" w:rsidR="00EF65D5" w:rsidRPr="003D50AF" w:rsidRDefault="00000000">
            <w:pPr>
              <w:rPr>
                <w:sz w:val="20"/>
                <w:szCs w:val="20"/>
              </w:rPr>
            </w:pPr>
            <w:r w:rsidRPr="003D50AF">
              <w:rPr>
                <w:sz w:val="20"/>
                <w:szCs w:val="20"/>
              </w:rPr>
              <w:t>Compliance register, legal updates</w:t>
            </w:r>
          </w:p>
        </w:tc>
        <w:tc>
          <w:tcPr>
            <w:tcW w:w="2160" w:type="dxa"/>
            <w:tcBorders>
              <w:top w:val="single" w:sz="4" w:space="0" w:color="auto"/>
              <w:left w:val="single" w:sz="4" w:space="0" w:color="auto"/>
              <w:bottom w:val="single" w:sz="4" w:space="0" w:color="auto"/>
              <w:right w:val="single" w:sz="4" w:space="0" w:color="auto"/>
            </w:tcBorders>
          </w:tcPr>
          <w:p w14:paraId="569EE704" w14:textId="77777777" w:rsidR="00EF65D5" w:rsidRPr="003D50AF" w:rsidRDefault="00EF65D5">
            <w:pPr>
              <w:rPr>
                <w:sz w:val="20"/>
                <w:szCs w:val="20"/>
              </w:rPr>
            </w:pPr>
          </w:p>
        </w:tc>
      </w:tr>
      <w:tr w:rsidR="00EF65D5" w14:paraId="71AAB75F" w14:textId="77777777" w:rsidTr="0029535D">
        <w:tc>
          <w:tcPr>
            <w:tcW w:w="2160" w:type="dxa"/>
            <w:tcBorders>
              <w:top w:val="single" w:sz="4" w:space="0" w:color="auto"/>
              <w:left w:val="single" w:sz="4" w:space="0" w:color="auto"/>
              <w:bottom w:val="single" w:sz="4" w:space="0" w:color="auto"/>
              <w:right w:val="single" w:sz="4" w:space="0" w:color="auto"/>
            </w:tcBorders>
          </w:tcPr>
          <w:p w14:paraId="1A3E7637" w14:textId="77777777" w:rsidR="00EF65D5" w:rsidRPr="003D50AF" w:rsidRDefault="00000000">
            <w:pPr>
              <w:rPr>
                <w:sz w:val="20"/>
                <w:szCs w:val="20"/>
              </w:rPr>
            </w:pPr>
            <w:r w:rsidRPr="003D50AF">
              <w:rPr>
                <w:sz w:val="20"/>
                <w:szCs w:val="20"/>
              </w:rPr>
              <w:lastRenderedPageBreak/>
              <w:t>Reporting &amp; Disclosure Requirements</w:t>
            </w:r>
          </w:p>
        </w:tc>
        <w:tc>
          <w:tcPr>
            <w:tcW w:w="2160" w:type="dxa"/>
            <w:tcBorders>
              <w:top w:val="single" w:sz="4" w:space="0" w:color="auto"/>
              <w:left w:val="single" w:sz="4" w:space="0" w:color="auto"/>
              <w:bottom w:val="single" w:sz="4" w:space="0" w:color="auto"/>
              <w:right w:val="single" w:sz="4" w:space="0" w:color="auto"/>
            </w:tcBorders>
          </w:tcPr>
          <w:p w14:paraId="6949D1DA" w14:textId="77777777" w:rsidR="00EF65D5" w:rsidRPr="003D50AF" w:rsidRDefault="00000000">
            <w:pPr>
              <w:rPr>
                <w:sz w:val="20"/>
                <w:szCs w:val="20"/>
              </w:rPr>
            </w:pPr>
            <w:r w:rsidRPr="003D50AF">
              <w:rPr>
                <w:sz w:val="20"/>
                <w:szCs w:val="20"/>
              </w:rPr>
              <w:t>Are mandatory and voluntary reports (e.g., sustainability, modern slavery, local content) board-approved before publication?</w:t>
            </w:r>
          </w:p>
        </w:tc>
        <w:tc>
          <w:tcPr>
            <w:tcW w:w="2160" w:type="dxa"/>
            <w:tcBorders>
              <w:top w:val="single" w:sz="4" w:space="0" w:color="auto"/>
              <w:left w:val="single" w:sz="4" w:space="0" w:color="auto"/>
              <w:bottom w:val="single" w:sz="4" w:space="0" w:color="auto"/>
              <w:right w:val="single" w:sz="4" w:space="0" w:color="auto"/>
            </w:tcBorders>
          </w:tcPr>
          <w:p w14:paraId="50048909" w14:textId="77777777" w:rsidR="00EF65D5" w:rsidRPr="003D50AF" w:rsidRDefault="00000000">
            <w:pPr>
              <w:rPr>
                <w:sz w:val="20"/>
                <w:szCs w:val="20"/>
              </w:rPr>
            </w:pPr>
            <w:r w:rsidRPr="003D50AF">
              <w:rPr>
                <w:sz w:val="20"/>
                <w:szCs w:val="20"/>
              </w:rPr>
              <w:t>Draft reports, sign-off records</w:t>
            </w:r>
          </w:p>
        </w:tc>
        <w:tc>
          <w:tcPr>
            <w:tcW w:w="2160" w:type="dxa"/>
            <w:tcBorders>
              <w:top w:val="single" w:sz="4" w:space="0" w:color="auto"/>
              <w:left w:val="single" w:sz="4" w:space="0" w:color="auto"/>
              <w:bottom w:val="single" w:sz="4" w:space="0" w:color="auto"/>
              <w:right w:val="single" w:sz="4" w:space="0" w:color="auto"/>
            </w:tcBorders>
          </w:tcPr>
          <w:p w14:paraId="590A0D3D" w14:textId="77777777" w:rsidR="00EF65D5" w:rsidRPr="003D50AF" w:rsidRDefault="00EF65D5">
            <w:pPr>
              <w:rPr>
                <w:sz w:val="20"/>
                <w:szCs w:val="20"/>
              </w:rPr>
            </w:pPr>
          </w:p>
        </w:tc>
      </w:tr>
      <w:tr w:rsidR="00EF65D5" w14:paraId="4616FEBD" w14:textId="77777777" w:rsidTr="0029535D">
        <w:tc>
          <w:tcPr>
            <w:tcW w:w="2160" w:type="dxa"/>
            <w:tcBorders>
              <w:top w:val="single" w:sz="4" w:space="0" w:color="auto"/>
              <w:left w:val="single" w:sz="4" w:space="0" w:color="auto"/>
              <w:bottom w:val="single" w:sz="4" w:space="0" w:color="auto"/>
              <w:right w:val="single" w:sz="4" w:space="0" w:color="auto"/>
            </w:tcBorders>
          </w:tcPr>
          <w:p w14:paraId="3D49AC07" w14:textId="77777777" w:rsidR="00EF65D5" w:rsidRPr="003D50AF" w:rsidRDefault="00000000">
            <w:pPr>
              <w:rPr>
                <w:sz w:val="20"/>
                <w:szCs w:val="20"/>
              </w:rPr>
            </w:pPr>
            <w:r w:rsidRPr="003D50AF">
              <w:rPr>
                <w:sz w:val="20"/>
                <w:szCs w:val="20"/>
              </w:rPr>
              <w:t>Leadership &amp; Culture</w:t>
            </w:r>
          </w:p>
        </w:tc>
        <w:tc>
          <w:tcPr>
            <w:tcW w:w="2160" w:type="dxa"/>
            <w:tcBorders>
              <w:top w:val="single" w:sz="4" w:space="0" w:color="auto"/>
              <w:left w:val="single" w:sz="4" w:space="0" w:color="auto"/>
              <w:bottom w:val="single" w:sz="4" w:space="0" w:color="auto"/>
              <w:right w:val="single" w:sz="4" w:space="0" w:color="auto"/>
            </w:tcBorders>
          </w:tcPr>
          <w:p w14:paraId="4E594D67" w14:textId="77777777" w:rsidR="00EF65D5" w:rsidRPr="003D50AF" w:rsidRDefault="00000000">
            <w:pPr>
              <w:rPr>
                <w:sz w:val="20"/>
                <w:szCs w:val="20"/>
              </w:rPr>
            </w:pPr>
            <w:r w:rsidRPr="003D50AF">
              <w:rPr>
                <w:sz w:val="20"/>
                <w:szCs w:val="20"/>
              </w:rPr>
              <w:t>Does the board model and reinforce ethical leadership and inclusion?</w:t>
            </w:r>
          </w:p>
        </w:tc>
        <w:tc>
          <w:tcPr>
            <w:tcW w:w="2160" w:type="dxa"/>
            <w:tcBorders>
              <w:top w:val="single" w:sz="4" w:space="0" w:color="auto"/>
              <w:left w:val="single" w:sz="4" w:space="0" w:color="auto"/>
              <w:bottom w:val="single" w:sz="4" w:space="0" w:color="auto"/>
              <w:right w:val="single" w:sz="4" w:space="0" w:color="auto"/>
            </w:tcBorders>
          </w:tcPr>
          <w:p w14:paraId="52FB3F7C" w14:textId="77777777" w:rsidR="00EF65D5" w:rsidRPr="003D50AF" w:rsidRDefault="00000000">
            <w:pPr>
              <w:rPr>
                <w:sz w:val="20"/>
                <w:szCs w:val="20"/>
              </w:rPr>
            </w:pPr>
            <w:r w:rsidRPr="003D50AF">
              <w:rPr>
                <w:sz w:val="20"/>
                <w:szCs w:val="20"/>
              </w:rPr>
              <w:t>Board code of conduct, leadership communications</w:t>
            </w:r>
          </w:p>
        </w:tc>
        <w:tc>
          <w:tcPr>
            <w:tcW w:w="2160" w:type="dxa"/>
            <w:tcBorders>
              <w:top w:val="single" w:sz="4" w:space="0" w:color="auto"/>
              <w:left w:val="single" w:sz="4" w:space="0" w:color="auto"/>
              <w:bottom w:val="single" w:sz="4" w:space="0" w:color="auto"/>
              <w:right w:val="single" w:sz="4" w:space="0" w:color="auto"/>
            </w:tcBorders>
          </w:tcPr>
          <w:p w14:paraId="0BBF5470" w14:textId="77777777" w:rsidR="00EF65D5" w:rsidRPr="003D50AF" w:rsidRDefault="00EF65D5">
            <w:pPr>
              <w:rPr>
                <w:sz w:val="20"/>
                <w:szCs w:val="20"/>
              </w:rPr>
            </w:pPr>
          </w:p>
        </w:tc>
      </w:tr>
      <w:tr w:rsidR="00EF65D5" w14:paraId="6847D072" w14:textId="77777777" w:rsidTr="0029535D">
        <w:tc>
          <w:tcPr>
            <w:tcW w:w="2160" w:type="dxa"/>
            <w:tcBorders>
              <w:top w:val="single" w:sz="4" w:space="0" w:color="auto"/>
              <w:left w:val="single" w:sz="4" w:space="0" w:color="auto"/>
              <w:bottom w:val="single" w:sz="4" w:space="0" w:color="auto"/>
              <w:right w:val="single" w:sz="4" w:space="0" w:color="auto"/>
            </w:tcBorders>
          </w:tcPr>
          <w:p w14:paraId="7B377F62" w14:textId="77777777" w:rsidR="00EF65D5" w:rsidRPr="003D50AF" w:rsidRDefault="00000000">
            <w:pPr>
              <w:rPr>
                <w:sz w:val="20"/>
                <w:szCs w:val="20"/>
              </w:rPr>
            </w:pPr>
            <w:r w:rsidRPr="003D50AF">
              <w:rPr>
                <w:sz w:val="20"/>
                <w:szCs w:val="20"/>
              </w:rPr>
              <w:t>Future Preparedness &amp; External Trends</w:t>
            </w:r>
          </w:p>
        </w:tc>
        <w:tc>
          <w:tcPr>
            <w:tcW w:w="2160" w:type="dxa"/>
            <w:tcBorders>
              <w:top w:val="single" w:sz="4" w:space="0" w:color="auto"/>
              <w:left w:val="single" w:sz="4" w:space="0" w:color="auto"/>
              <w:bottom w:val="single" w:sz="4" w:space="0" w:color="auto"/>
              <w:right w:val="single" w:sz="4" w:space="0" w:color="auto"/>
            </w:tcBorders>
          </w:tcPr>
          <w:p w14:paraId="1B1ED3EE" w14:textId="77777777" w:rsidR="00EF65D5" w:rsidRPr="003D50AF" w:rsidRDefault="00000000">
            <w:pPr>
              <w:rPr>
                <w:sz w:val="20"/>
                <w:szCs w:val="20"/>
              </w:rPr>
            </w:pPr>
            <w:r w:rsidRPr="003D50AF">
              <w:rPr>
                <w:sz w:val="20"/>
                <w:szCs w:val="20"/>
              </w:rPr>
              <w:t>Is the board regularly briefed on emerging ESG, social, and human rights regulations?</w:t>
            </w:r>
          </w:p>
        </w:tc>
        <w:tc>
          <w:tcPr>
            <w:tcW w:w="2160" w:type="dxa"/>
            <w:tcBorders>
              <w:top w:val="single" w:sz="4" w:space="0" w:color="auto"/>
              <w:left w:val="single" w:sz="4" w:space="0" w:color="auto"/>
              <w:bottom w:val="single" w:sz="4" w:space="0" w:color="auto"/>
              <w:right w:val="single" w:sz="4" w:space="0" w:color="auto"/>
            </w:tcBorders>
          </w:tcPr>
          <w:p w14:paraId="08B518B9" w14:textId="77777777" w:rsidR="00EF65D5" w:rsidRPr="003D50AF" w:rsidRDefault="00000000">
            <w:pPr>
              <w:rPr>
                <w:sz w:val="20"/>
                <w:szCs w:val="20"/>
              </w:rPr>
            </w:pPr>
            <w:r w:rsidRPr="003D50AF">
              <w:rPr>
                <w:sz w:val="20"/>
                <w:szCs w:val="20"/>
              </w:rPr>
              <w:t>Board training, horizon scanning memos</w:t>
            </w:r>
          </w:p>
        </w:tc>
        <w:tc>
          <w:tcPr>
            <w:tcW w:w="2160" w:type="dxa"/>
            <w:tcBorders>
              <w:top w:val="single" w:sz="4" w:space="0" w:color="auto"/>
              <w:left w:val="single" w:sz="4" w:space="0" w:color="auto"/>
              <w:bottom w:val="single" w:sz="4" w:space="0" w:color="auto"/>
              <w:right w:val="single" w:sz="4" w:space="0" w:color="auto"/>
            </w:tcBorders>
          </w:tcPr>
          <w:p w14:paraId="26821AB8" w14:textId="77777777" w:rsidR="00EF65D5" w:rsidRPr="003D50AF" w:rsidRDefault="00EF65D5">
            <w:pPr>
              <w:rPr>
                <w:sz w:val="20"/>
                <w:szCs w:val="20"/>
              </w:rPr>
            </w:pPr>
          </w:p>
        </w:tc>
      </w:tr>
    </w:tbl>
    <w:p w14:paraId="56DA81B2" w14:textId="77777777" w:rsidR="0029535D" w:rsidRDefault="0029535D">
      <w:pPr>
        <w:pStyle w:val="Heading2"/>
      </w:pPr>
    </w:p>
    <w:p w14:paraId="261489D2" w14:textId="19DD38D8" w:rsidR="00EF65D5" w:rsidRDefault="00000000">
      <w:pPr>
        <w:pStyle w:val="Heading2"/>
      </w:pPr>
      <w:r>
        <w:t>Optional Board Dashboard</w:t>
      </w:r>
    </w:p>
    <w:p w14:paraId="01736D1D" w14:textId="77777777" w:rsidR="000D4FFC" w:rsidRDefault="00000000">
      <w:r>
        <w:t xml:space="preserve">To support decision-making, boards should request a quarterly or semi-annual summary </w:t>
      </w:r>
      <w:r w:rsidR="003919C8">
        <w:t xml:space="preserve">from executive or team function leads </w:t>
      </w:r>
      <w:r>
        <w:t>that include:</w:t>
      </w:r>
    </w:p>
    <w:p w14:paraId="2E23D3A1" w14:textId="77777777" w:rsidR="000D4FFC" w:rsidRDefault="00000000" w:rsidP="000D4FFC">
      <w:pPr>
        <w:pStyle w:val="ListParagraph"/>
        <w:numPr>
          <w:ilvl w:val="0"/>
          <w:numId w:val="11"/>
        </w:numPr>
      </w:pPr>
      <w:r>
        <w:t>Local employment</w:t>
      </w:r>
      <w:r w:rsidR="00085BF2">
        <w:t>,</w:t>
      </w:r>
      <w:r>
        <w:t xml:space="preserve"> procurement</w:t>
      </w:r>
      <w:r w:rsidR="00085BF2">
        <w:t xml:space="preserve"> and training statistics/</w:t>
      </w:r>
      <w:r>
        <w:t xml:space="preserve"> performance</w:t>
      </w:r>
    </w:p>
    <w:p w14:paraId="6595347F" w14:textId="77777777" w:rsidR="000D4FFC" w:rsidRDefault="00000000" w:rsidP="000D4FFC">
      <w:pPr>
        <w:pStyle w:val="ListParagraph"/>
        <w:numPr>
          <w:ilvl w:val="0"/>
          <w:numId w:val="11"/>
        </w:numPr>
      </w:pPr>
      <w:r>
        <w:t>Community investment outcomes</w:t>
      </w:r>
      <w:r w:rsidR="00085BF2">
        <w:t xml:space="preserve"> or partnerships</w:t>
      </w:r>
    </w:p>
    <w:p w14:paraId="6BBF38C5" w14:textId="77777777" w:rsidR="000D4FFC" w:rsidRDefault="00000000" w:rsidP="000D4FFC">
      <w:pPr>
        <w:pStyle w:val="ListParagraph"/>
        <w:numPr>
          <w:ilvl w:val="0"/>
          <w:numId w:val="11"/>
        </w:numPr>
      </w:pPr>
      <w:r>
        <w:t>Human rights due diligence and grievance trends</w:t>
      </w:r>
    </w:p>
    <w:p w14:paraId="52272D9D" w14:textId="77777777" w:rsidR="000D4FFC" w:rsidRDefault="00000000" w:rsidP="000D4FFC">
      <w:pPr>
        <w:pStyle w:val="ListParagraph"/>
        <w:numPr>
          <w:ilvl w:val="0"/>
          <w:numId w:val="11"/>
        </w:numPr>
      </w:pPr>
      <w:r>
        <w:t>Key compliance updates</w:t>
      </w:r>
      <w:r w:rsidR="00085BF2">
        <w:t>,</w:t>
      </w:r>
      <w:r>
        <w:t xml:space="preserve"> reporting</w:t>
      </w:r>
      <w:r w:rsidR="00085BF2">
        <w:t xml:space="preserve"> and audit results</w:t>
      </w:r>
    </w:p>
    <w:p w14:paraId="2E0EA13B" w14:textId="77777777" w:rsidR="000D4FFC" w:rsidRDefault="00000000" w:rsidP="000D4FFC">
      <w:pPr>
        <w:pStyle w:val="ListParagraph"/>
        <w:numPr>
          <w:ilvl w:val="0"/>
          <w:numId w:val="11"/>
        </w:numPr>
      </w:pPr>
      <w:r>
        <w:t>Upcoming legislative or regulatory changes</w:t>
      </w:r>
    </w:p>
    <w:p w14:paraId="7CF8000C" w14:textId="7A0F0A64" w:rsidR="00EF65D5" w:rsidRDefault="00000000" w:rsidP="000D4FFC">
      <w:pPr>
        <w:pStyle w:val="ListParagraph"/>
        <w:numPr>
          <w:ilvl w:val="0"/>
          <w:numId w:val="11"/>
        </w:numPr>
      </w:pPr>
      <w:r>
        <w:t>Emerging stakeholder or reputational risks</w:t>
      </w:r>
    </w:p>
    <w:p w14:paraId="549232CD" w14:textId="77777777" w:rsidR="007124B9" w:rsidRDefault="007124B9"/>
    <w:p w14:paraId="18097B2E" w14:textId="5F1DC87B" w:rsidR="007124B9" w:rsidRPr="007124B9" w:rsidRDefault="007124B9">
      <w:r w:rsidRPr="007124B9">
        <w:t>Directors are encouraged to use this checklist not as a compliance exercise, but as a catalyst for meaningful dialogue with management and stakeholders — one that challenges assumptions, measures progress, and drives continual improvement. The call to action is clear: lead from the top, act with accountability, and ensure your enterprise contributes positively to the people and communities that enable its success.</w:t>
      </w:r>
    </w:p>
    <w:p w14:paraId="5F262BCB" w14:textId="77777777" w:rsidR="00085BF2" w:rsidRDefault="00085BF2"/>
    <w:sectPr w:rsidR="00085B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A903C7"/>
    <w:multiLevelType w:val="hybridMultilevel"/>
    <w:tmpl w:val="0E42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46F19"/>
    <w:multiLevelType w:val="hybridMultilevel"/>
    <w:tmpl w:val="B14654E2"/>
    <w:lvl w:ilvl="0" w:tplc="B0E6DBBC">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23247"/>
    <w:multiLevelType w:val="hybridMultilevel"/>
    <w:tmpl w:val="5F4E99E4"/>
    <w:lvl w:ilvl="0" w:tplc="B0E6DBBC">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13C74"/>
    <w:multiLevelType w:val="hybridMultilevel"/>
    <w:tmpl w:val="EE862AF4"/>
    <w:lvl w:ilvl="0" w:tplc="B0E6DBBC">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4579628">
    <w:abstractNumId w:val="8"/>
  </w:num>
  <w:num w:numId="2" w16cid:durableId="793720420">
    <w:abstractNumId w:val="6"/>
  </w:num>
  <w:num w:numId="3" w16cid:durableId="1997799565">
    <w:abstractNumId w:val="5"/>
  </w:num>
  <w:num w:numId="4" w16cid:durableId="1997294766">
    <w:abstractNumId w:val="4"/>
  </w:num>
  <w:num w:numId="5" w16cid:durableId="758410471">
    <w:abstractNumId w:val="7"/>
  </w:num>
  <w:num w:numId="6" w16cid:durableId="1444882973">
    <w:abstractNumId w:val="3"/>
  </w:num>
  <w:num w:numId="7" w16cid:durableId="1564832495">
    <w:abstractNumId w:val="2"/>
  </w:num>
  <w:num w:numId="8" w16cid:durableId="1865362535">
    <w:abstractNumId w:val="1"/>
  </w:num>
  <w:num w:numId="9" w16cid:durableId="744188377">
    <w:abstractNumId w:val="0"/>
  </w:num>
  <w:num w:numId="10" w16cid:durableId="48118714">
    <w:abstractNumId w:val="9"/>
  </w:num>
  <w:num w:numId="11" w16cid:durableId="1503469721">
    <w:abstractNumId w:val="11"/>
  </w:num>
  <w:num w:numId="12" w16cid:durableId="884756576">
    <w:abstractNumId w:val="10"/>
  </w:num>
  <w:num w:numId="13" w16cid:durableId="305357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06D"/>
    <w:rsid w:val="0006063C"/>
    <w:rsid w:val="00085BF2"/>
    <w:rsid w:val="000C178D"/>
    <w:rsid w:val="000D4FFC"/>
    <w:rsid w:val="0015074B"/>
    <w:rsid w:val="0029535D"/>
    <w:rsid w:val="0029639D"/>
    <w:rsid w:val="002D47F3"/>
    <w:rsid w:val="00326F90"/>
    <w:rsid w:val="003513FC"/>
    <w:rsid w:val="003919C8"/>
    <w:rsid w:val="003A3288"/>
    <w:rsid w:val="003D50AF"/>
    <w:rsid w:val="00563600"/>
    <w:rsid w:val="006267CE"/>
    <w:rsid w:val="007124B9"/>
    <w:rsid w:val="007F0C23"/>
    <w:rsid w:val="00A12044"/>
    <w:rsid w:val="00AA1D8D"/>
    <w:rsid w:val="00AF76FB"/>
    <w:rsid w:val="00B47730"/>
    <w:rsid w:val="00C7573A"/>
    <w:rsid w:val="00C83E83"/>
    <w:rsid w:val="00CB0664"/>
    <w:rsid w:val="00CC38F0"/>
    <w:rsid w:val="00E85A64"/>
    <w:rsid w:val="00EA0B10"/>
    <w:rsid w:val="00EF65D5"/>
    <w:rsid w:val="00F757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72DC5"/>
  <w14:defaultImageDpi w14:val="300"/>
  <w15:docId w15:val="{72D96DB0-DBDC-4D95-91EC-7C13FD16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Sean McDonald</cp:lastModifiedBy>
  <cp:revision>2</cp:revision>
  <dcterms:created xsi:type="dcterms:W3CDTF">2025-10-15T18:58:00Z</dcterms:created>
  <dcterms:modified xsi:type="dcterms:W3CDTF">2025-10-15T18:58:00Z</dcterms:modified>
  <cp:category/>
</cp:coreProperties>
</file>